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A276" w14:textId="2397E535" w:rsidR="005D5894" w:rsidRPr="00D073D7" w:rsidRDefault="005D5894" w:rsidP="00EA1150">
      <w:pPr>
        <w:jc w:val="center"/>
        <w:rPr>
          <w:rFonts w:ascii="Arial" w:hAnsi="Arial" w:cs="Arial"/>
          <w:b/>
          <w:bCs/>
          <w:color w:val="2F5496" w:themeColor="accent1" w:themeShade="BF"/>
          <w:sz w:val="24"/>
          <w:szCs w:val="24"/>
        </w:rPr>
      </w:pPr>
      <w:bookmarkStart w:id="0" w:name="_Hlk200448404"/>
      <w:bookmarkStart w:id="1" w:name="_Hlk165451010"/>
      <w:r w:rsidRPr="00D073D7">
        <w:rPr>
          <w:rFonts w:ascii="Arial" w:hAnsi="Arial" w:cs="Arial"/>
          <w:b/>
          <w:bCs/>
          <w:color w:val="2F5496" w:themeColor="accent1" w:themeShade="BF"/>
          <w:sz w:val="24"/>
          <w:szCs w:val="24"/>
        </w:rPr>
        <w:t>The Town of Clarkson Water Improvement Benefit Area No. 1</w:t>
      </w:r>
    </w:p>
    <w:p w14:paraId="4A9A9BFB" w14:textId="26A2E688" w:rsidR="005D5894" w:rsidRPr="00D073D7" w:rsidRDefault="00D073D7" w:rsidP="00EA1150">
      <w:pPr>
        <w:jc w:val="center"/>
        <w:rPr>
          <w:rFonts w:ascii="Arial" w:hAnsi="Arial" w:cs="Arial"/>
          <w:b/>
          <w:bCs/>
          <w:sz w:val="24"/>
          <w:szCs w:val="24"/>
          <w:u w:val="single"/>
        </w:rPr>
      </w:pPr>
      <w:r w:rsidRPr="00D073D7">
        <w:rPr>
          <w:rFonts w:ascii="Arial" w:hAnsi="Arial" w:cs="Arial"/>
          <w:b/>
          <w:bCs/>
          <w:sz w:val="24"/>
          <w:szCs w:val="24"/>
          <w:u w:val="single"/>
        </w:rPr>
        <w:t xml:space="preserve">November </w:t>
      </w:r>
      <w:r w:rsidR="008D6F31" w:rsidRPr="00D073D7">
        <w:rPr>
          <w:rFonts w:ascii="Arial" w:hAnsi="Arial" w:cs="Arial"/>
          <w:b/>
          <w:bCs/>
          <w:sz w:val="24"/>
          <w:szCs w:val="24"/>
          <w:u w:val="single"/>
        </w:rPr>
        <w:t>2</w:t>
      </w:r>
      <w:r w:rsidRPr="00D073D7">
        <w:rPr>
          <w:rFonts w:ascii="Arial" w:hAnsi="Arial" w:cs="Arial"/>
          <w:b/>
          <w:bCs/>
          <w:sz w:val="24"/>
          <w:szCs w:val="24"/>
          <w:u w:val="single"/>
        </w:rPr>
        <w:t>5</w:t>
      </w:r>
      <w:r w:rsidR="00FB4264" w:rsidRPr="00D073D7">
        <w:rPr>
          <w:rFonts w:ascii="Arial" w:hAnsi="Arial" w:cs="Arial"/>
          <w:b/>
          <w:bCs/>
          <w:sz w:val="24"/>
          <w:szCs w:val="24"/>
          <w:u w:val="single"/>
        </w:rPr>
        <w:t>, 2025</w:t>
      </w:r>
    </w:p>
    <w:p w14:paraId="2FE8F04D" w14:textId="77777777" w:rsidR="00EA1150" w:rsidRPr="00D073D7" w:rsidRDefault="00EA1150" w:rsidP="00EA1150">
      <w:pPr>
        <w:jc w:val="center"/>
        <w:rPr>
          <w:rFonts w:ascii="Arial" w:hAnsi="Arial" w:cs="Arial"/>
          <w:b/>
          <w:bCs/>
          <w:sz w:val="24"/>
          <w:szCs w:val="24"/>
          <w:u w:val="single"/>
        </w:rPr>
      </w:pPr>
    </w:p>
    <w:p w14:paraId="4E518EBA" w14:textId="6A432712" w:rsidR="008D6F31" w:rsidRPr="00D073D7" w:rsidRDefault="00BE1C1D" w:rsidP="00D073D7">
      <w:pPr>
        <w:ind w:left="720"/>
        <w:jc w:val="both"/>
        <w:rPr>
          <w:rFonts w:ascii="Arial" w:hAnsi="Arial" w:cs="Arial"/>
          <w:sz w:val="24"/>
          <w:szCs w:val="24"/>
        </w:rPr>
      </w:pPr>
      <w:r w:rsidRPr="00D073D7">
        <w:rPr>
          <w:rFonts w:ascii="Arial" w:hAnsi="Arial" w:cs="Arial"/>
          <w:sz w:val="24"/>
          <w:szCs w:val="24"/>
        </w:rPr>
        <w:t xml:space="preserve">The Town’s engineers, </w:t>
      </w:r>
      <w:r w:rsidR="007A1BA6" w:rsidRPr="00D073D7">
        <w:rPr>
          <w:rFonts w:ascii="Arial" w:hAnsi="Arial" w:cs="Arial"/>
          <w:sz w:val="24"/>
          <w:szCs w:val="24"/>
        </w:rPr>
        <w:t>MRB Group</w:t>
      </w:r>
      <w:r w:rsidRPr="00D073D7">
        <w:rPr>
          <w:rFonts w:ascii="Arial" w:hAnsi="Arial" w:cs="Arial"/>
          <w:sz w:val="24"/>
          <w:szCs w:val="24"/>
        </w:rPr>
        <w:t xml:space="preserve">, </w:t>
      </w:r>
      <w:r w:rsidR="00C00473" w:rsidRPr="00D073D7">
        <w:rPr>
          <w:rFonts w:ascii="Arial" w:hAnsi="Arial" w:cs="Arial"/>
          <w:sz w:val="24"/>
          <w:szCs w:val="24"/>
        </w:rPr>
        <w:t xml:space="preserve">have </w:t>
      </w:r>
      <w:r w:rsidR="00D00FC6" w:rsidRPr="00D073D7">
        <w:rPr>
          <w:rFonts w:ascii="Arial" w:hAnsi="Arial" w:cs="Arial"/>
          <w:sz w:val="24"/>
          <w:szCs w:val="24"/>
        </w:rPr>
        <w:t xml:space="preserve">provided </w:t>
      </w:r>
      <w:r w:rsidR="007A1BA6" w:rsidRPr="00D073D7">
        <w:rPr>
          <w:rFonts w:ascii="Arial" w:hAnsi="Arial" w:cs="Arial"/>
          <w:sz w:val="24"/>
          <w:szCs w:val="24"/>
        </w:rPr>
        <w:t xml:space="preserve">the following update: </w:t>
      </w:r>
    </w:p>
    <w:bookmarkEnd w:id="0"/>
    <w:bookmarkEnd w:id="1"/>
    <w:p w14:paraId="4A16F52C" w14:textId="77777777" w:rsidR="00D073D7" w:rsidRPr="00D073D7" w:rsidRDefault="00D073D7" w:rsidP="00D073D7">
      <w:pPr>
        <w:rPr>
          <w:rFonts w:ascii="Arial" w:hAnsi="Arial" w:cs="Arial"/>
          <w:sz w:val="24"/>
          <w:szCs w:val="24"/>
        </w:rPr>
      </w:pPr>
    </w:p>
    <w:p w14:paraId="6DC88807"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The Contractor has installed all water main within the water benefit area.</w:t>
      </w:r>
    </w:p>
    <w:p w14:paraId="411755BA"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As of November 25</w:t>
      </w:r>
      <w:r w:rsidRPr="00D073D7">
        <w:rPr>
          <w:rFonts w:ascii="Arial" w:eastAsia="Times New Roman" w:hAnsi="Arial" w:cs="Arial"/>
          <w:sz w:val="24"/>
          <w:szCs w:val="24"/>
          <w:vertAlign w:val="superscript"/>
        </w:rPr>
        <w:t>th</w:t>
      </w:r>
      <w:r w:rsidRPr="00D073D7">
        <w:rPr>
          <w:rFonts w:ascii="Arial" w:eastAsia="Times New Roman" w:hAnsi="Arial" w:cs="Arial"/>
          <w:sz w:val="24"/>
          <w:szCs w:val="24"/>
        </w:rPr>
        <w:t>, Ireland Road, Drake Road, Lawton Road, Monroe Orleans County Line Road, Redman Road, West Avenue and Old West Avenue water mains are active and in service.</w:t>
      </w:r>
    </w:p>
    <w:p w14:paraId="37408AAD"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 xml:space="preserve">Sweden Walker Road is currently delayed from being activated and in service due to a gas leak. This leak was not caused by the water project and is outside of the control of the Town, Contractor, and Engineer. </w:t>
      </w:r>
    </w:p>
    <w:p w14:paraId="4214DAFA"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 xml:space="preserve">The Contractor is working to install remaining water services and clean up for winter on all roads. Final grading and restoration will be completed in the spring once the weather is suitable for growing grass. </w:t>
      </w:r>
    </w:p>
    <w:p w14:paraId="124C9FBB" w14:textId="6B1FD028" w:rsidR="00DF34A5" w:rsidRPr="00D073D7" w:rsidRDefault="00D073D7" w:rsidP="00D073D7">
      <w:pPr>
        <w:numPr>
          <w:ilvl w:val="0"/>
          <w:numId w:val="23"/>
        </w:numPr>
        <w:rPr>
          <w:rFonts w:ascii="Arial" w:eastAsia="Times New Roman" w:hAnsi="Arial" w:cs="Arial"/>
          <w:sz w:val="24"/>
          <w:szCs w:val="24"/>
        </w:rPr>
      </w:pPr>
      <w:bookmarkStart w:id="2" w:name="_Hlk200448971"/>
      <w:r w:rsidRPr="00D073D7">
        <w:rPr>
          <w:rFonts w:ascii="Arial" w:eastAsia="Times New Roman" w:hAnsi="Arial" w:cs="Arial"/>
          <w:sz w:val="24"/>
          <w:szCs w:val="24"/>
        </w:rPr>
        <w:t>Questions: contact Scott Mattison, P.E., MRB Group, 585.340.3661</w:t>
      </w:r>
      <w:bookmarkEnd w:id="2"/>
    </w:p>
    <w:p w14:paraId="7CB18CE8" w14:textId="77777777" w:rsidR="00D073D7" w:rsidRDefault="00D073D7" w:rsidP="00D073D7">
      <w:pPr>
        <w:rPr>
          <w:rFonts w:ascii="Arial" w:eastAsia="Times New Roman" w:hAnsi="Arial" w:cs="Arial"/>
        </w:rPr>
      </w:pPr>
    </w:p>
    <w:p w14:paraId="03967850" w14:textId="77777777" w:rsidR="00D073D7" w:rsidRDefault="00D073D7" w:rsidP="00D073D7">
      <w:pPr>
        <w:rPr>
          <w:rFonts w:ascii="Arial" w:eastAsia="Times New Roman" w:hAnsi="Arial" w:cs="Arial"/>
        </w:rPr>
      </w:pPr>
    </w:p>
    <w:p w14:paraId="0DC1BEA0" w14:textId="77777777" w:rsidR="00D073D7" w:rsidRDefault="00D073D7" w:rsidP="00D073D7">
      <w:pPr>
        <w:rPr>
          <w:rFonts w:ascii="Arial" w:eastAsia="Times New Roman" w:hAnsi="Arial" w:cs="Arial"/>
        </w:rPr>
      </w:pPr>
    </w:p>
    <w:p w14:paraId="2437031F" w14:textId="77777777" w:rsidR="00D073D7" w:rsidRDefault="00D073D7" w:rsidP="00D073D7">
      <w:pPr>
        <w:rPr>
          <w:rFonts w:ascii="Arial" w:eastAsia="Times New Roman" w:hAnsi="Arial" w:cs="Arial"/>
        </w:rPr>
      </w:pPr>
    </w:p>
    <w:p w14:paraId="7B17AE83" w14:textId="77777777" w:rsidR="00D073D7" w:rsidRDefault="00D073D7" w:rsidP="00D073D7">
      <w:pPr>
        <w:rPr>
          <w:rFonts w:ascii="Arial" w:eastAsia="Times New Roman" w:hAnsi="Arial" w:cs="Arial"/>
        </w:rPr>
      </w:pPr>
    </w:p>
    <w:p w14:paraId="3EF6CF91" w14:textId="77777777" w:rsidR="00D073D7" w:rsidRDefault="00D073D7" w:rsidP="00D073D7">
      <w:pPr>
        <w:rPr>
          <w:rFonts w:ascii="Arial" w:eastAsia="Times New Roman" w:hAnsi="Arial" w:cs="Arial"/>
        </w:rPr>
      </w:pPr>
    </w:p>
    <w:p w14:paraId="50ABAC44" w14:textId="77777777" w:rsidR="00D073D7" w:rsidRDefault="00D073D7" w:rsidP="00D073D7">
      <w:pPr>
        <w:rPr>
          <w:rFonts w:ascii="Arial" w:eastAsia="Times New Roman" w:hAnsi="Arial" w:cs="Arial"/>
        </w:rPr>
      </w:pPr>
    </w:p>
    <w:p w14:paraId="18A649EE" w14:textId="77777777" w:rsidR="00D073D7" w:rsidRPr="00D073D7" w:rsidRDefault="00D073D7" w:rsidP="00D073D7">
      <w:pPr>
        <w:jc w:val="center"/>
        <w:rPr>
          <w:rFonts w:ascii="Arial" w:hAnsi="Arial" w:cs="Arial"/>
          <w:b/>
          <w:bCs/>
          <w:color w:val="2F5496" w:themeColor="accent1" w:themeShade="BF"/>
          <w:sz w:val="24"/>
          <w:szCs w:val="24"/>
        </w:rPr>
      </w:pPr>
      <w:r w:rsidRPr="00D073D7">
        <w:rPr>
          <w:rFonts w:ascii="Arial" w:hAnsi="Arial" w:cs="Arial"/>
          <w:b/>
          <w:bCs/>
          <w:color w:val="2F5496" w:themeColor="accent1" w:themeShade="BF"/>
          <w:sz w:val="24"/>
          <w:szCs w:val="24"/>
        </w:rPr>
        <w:t>The Town of Clarkson Water Improvement Benefit Area No. 1</w:t>
      </w:r>
    </w:p>
    <w:p w14:paraId="3E6EED2A" w14:textId="77777777" w:rsidR="00D073D7" w:rsidRPr="00D073D7" w:rsidRDefault="00D073D7" w:rsidP="00D073D7">
      <w:pPr>
        <w:jc w:val="center"/>
        <w:rPr>
          <w:rFonts w:ascii="Arial" w:hAnsi="Arial" w:cs="Arial"/>
          <w:b/>
          <w:bCs/>
          <w:sz w:val="24"/>
          <w:szCs w:val="24"/>
          <w:u w:val="single"/>
        </w:rPr>
      </w:pPr>
      <w:r w:rsidRPr="00D073D7">
        <w:rPr>
          <w:rFonts w:ascii="Arial" w:hAnsi="Arial" w:cs="Arial"/>
          <w:b/>
          <w:bCs/>
          <w:sz w:val="24"/>
          <w:szCs w:val="24"/>
          <w:u w:val="single"/>
        </w:rPr>
        <w:t>November 25, 2025</w:t>
      </w:r>
    </w:p>
    <w:p w14:paraId="408D4135" w14:textId="77777777" w:rsidR="00D073D7" w:rsidRPr="00D073D7" w:rsidRDefault="00D073D7" w:rsidP="00D073D7">
      <w:pPr>
        <w:jc w:val="center"/>
        <w:rPr>
          <w:rFonts w:ascii="Arial" w:hAnsi="Arial" w:cs="Arial"/>
          <w:b/>
          <w:bCs/>
          <w:sz w:val="24"/>
          <w:szCs w:val="24"/>
          <w:u w:val="single"/>
        </w:rPr>
      </w:pPr>
    </w:p>
    <w:p w14:paraId="060B616E" w14:textId="77777777" w:rsidR="00D073D7" w:rsidRPr="00D073D7" w:rsidRDefault="00D073D7" w:rsidP="00D073D7">
      <w:pPr>
        <w:ind w:left="720"/>
        <w:jc w:val="both"/>
        <w:rPr>
          <w:rFonts w:ascii="Arial" w:hAnsi="Arial" w:cs="Arial"/>
          <w:sz w:val="24"/>
          <w:szCs w:val="24"/>
        </w:rPr>
      </w:pPr>
      <w:r w:rsidRPr="00D073D7">
        <w:rPr>
          <w:rFonts w:ascii="Arial" w:hAnsi="Arial" w:cs="Arial"/>
          <w:sz w:val="24"/>
          <w:szCs w:val="24"/>
        </w:rPr>
        <w:t xml:space="preserve">The Town’s engineers, MRB Group, have provided the following update: </w:t>
      </w:r>
    </w:p>
    <w:p w14:paraId="7DA55DE6" w14:textId="77777777" w:rsidR="00D073D7" w:rsidRPr="00D073D7" w:rsidRDefault="00D073D7" w:rsidP="00D073D7">
      <w:pPr>
        <w:rPr>
          <w:rFonts w:ascii="Arial" w:hAnsi="Arial" w:cs="Arial"/>
          <w:sz w:val="24"/>
          <w:szCs w:val="24"/>
        </w:rPr>
      </w:pPr>
    </w:p>
    <w:p w14:paraId="4C102F73"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The Contractor has installed all water main within the water benefit area.</w:t>
      </w:r>
    </w:p>
    <w:p w14:paraId="23F92206"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As of November 25</w:t>
      </w:r>
      <w:r w:rsidRPr="00D073D7">
        <w:rPr>
          <w:rFonts w:ascii="Arial" w:eastAsia="Times New Roman" w:hAnsi="Arial" w:cs="Arial"/>
          <w:sz w:val="24"/>
          <w:szCs w:val="24"/>
          <w:vertAlign w:val="superscript"/>
        </w:rPr>
        <w:t>th</w:t>
      </w:r>
      <w:r w:rsidRPr="00D073D7">
        <w:rPr>
          <w:rFonts w:ascii="Arial" w:eastAsia="Times New Roman" w:hAnsi="Arial" w:cs="Arial"/>
          <w:sz w:val="24"/>
          <w:szCs w:val="24"/>
        </w:rPr>
        <w:t>, Ireland Road, Drake Road, Lawton Road, Monroe Orleans County Line Road, Redman Road, West Avenue and Old West Avenue water mains are active and in service.</w:t>
      </w:r>
    </w:p>
    <w:p w14:paraId="279B1274"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 xml:space="preserve">Sweden Walker Road is currently delayed from being activated and in service due to a gas leak. This leak was not caused by the water project and is outside of the control of the Town, Contractor, and Engineer. </w:t>
      </w:r>
    </w:p>
    <w:p w14:paraId="031FB08E" w14:textId="77777777" w:rsidR="00D073D7" w:rsidRPr="00D073D7" w:rsidRDefault="00D073D7" w:rsidP="00D073D7">
      <w:pPr>
        <w:numPr>
          <w:ilvl w:val="0"/>
          <w:numId w:val="22"/>
        </w:numPr>
        <w:rPr>
          <w:rFonts w:ascii="Arial" w:eastAsia="Times New Roman" w:hAnsi="Arial" w:cs="Arial"/>
          <w:sz w:val="24"/>
          <w:szCs w:val="24"/>
        </w:rPr>
      </w:pPr>
      <w:r w:rsidRPr="00D073D7">
        <w:rPr>
          <w:rFonts w:ascii="Arial" w:eastAsia="Times New Roman" w:hAnsi="Arial" w:cs="Arial"/>
          <w:sz w:val="24"/>
          <w:szCs w:val="24"/>
        </w:rPr>
        <w:t xml:space="preserve">The Contractor is working to install remaining water services and clean up for winter on all roads. Final grading and restoration will be completed in the spring once the weather is suitable for growing grass. </w:t>
      </w:r>
    </w:p>
    <w:p w14:paraId="71C4E4D7" w14:textId="77777777" w:rsidR="00D073D7" w:rsidRPr="00D073D7" w:rsidRDefault="00D073D7" w:rsidP="00D073D7">
      <w:pPr>
        <w:numPr>
          <w:ilvl w:val="0"/>
          <w:numId w:val="23"/>
        </w:numPr>
        <w:rPr>
          <w:rFonts w:ascii="Arial" w:eastAsia="Times New Roman" w:hAnsi="Arial" w:cs="Arial"/>
          <w:sz w:val="24"/>
          <w:szCs w:val="24"/>
        </w:rPr>
      </w:pPr>
      <w:r w:rsidRPr="00D073D7">
        <w:rPr>
          <w:rFonts w:ascii="Arial" w:eastAsia="Times New Roman" w:hAnsi="Arial" w:cs="Arial"/>
          <w:sz w:val="24"/>
          <w:szCs w:val="24"/>
        </w:rPr>
        <w:t>Questions: contact Scott Mattison, P.E., MRB Group, 585.340.3661</w:t>
      </w:r>
    </w:p>
    <w:p w14:paraId="480445AF" w14:textId="77777777" w:rsidR="00D073D7" w:rsidRPr="00D073D7" w:rsidRDefault="00D073D7" w:rsidP="00D073D7">
      <w:pPr>
        <w:rPr>
          <w:rFonts w:ascii="Arial" w:eastAsia="Times New Roman" w:hAnsi="Arial" w:cs="Arial"/>
        </w:rPr>
      </w:pPr>
    </w:p>
    <w:p w14:paraId="1403A42A" w14:textId="77777777" w:rsidR="00DF34A5" w:rsidRDefault="00DF34A5" w:rsidP="00EA1150">
      <w:pPr>
        <w:jc w:val="center"/>
        <w:rPr>
          <w:rFonts w:ascii="Aptos" w:hAnsi="Aptos" w:cstheme="minorHAnsi"/>
          <w:b/>
          <w:bCs/>
          <w:color w:val="2F5496" w:themeColor="accent1" w:themeShade="BF"/>
        </w:rPr>
      </w:pPr>
    </w:p>
    <w:p w14:paraId="090BA16F" w14:textId="77777777" w:rsidR="00DF34A5" w:rsidRDefault="00DF34A5" w:rsidP="00EA1150">
      <w:pPr>
        <w:jc w:val="center"/>
        <w:rPr>
          <w:rFonts w:ascii="Aptos" w:hAnsi="Aptos" w:cstheme="minorHAnsi"/>
          <w:b/>
          <w:bCs/>
          <w:color w:val="2F5496" w:themeColor="accent1" w:themeShade="BF"/>
        </w:rPr>
      </w:pPr>
    </w:p>
    <w:p w14:paraId="1E4D55B3" w14:textId="77777777" w:rsidR="00DF34A5" w:rsidRDefault="00DF34A5" w:rsidP="00EA1150">
      <w:pPr>
        <w:jc w:val="center"/>
        <w:rPr>
          <w:rFonts w:ascii="Aptos" w:hAnsi="Aptos" w:cstheme="minorHAnsi"/>
          <w:b/>
          <w:bCs/>
          <w:color w:val="2F5496" w:themeColor="accent1" w:themeShade="BF"/>
        </w:rPr>
      </w:pPr>
    </w:p>
    <w:p w14:paraId="6D53098E" w14:textId="77777777" w:rsidR="00C00473" w:rsidRDefault="00C00473" w:rsidP="00EA1150">
      <w:pPr>
        <w:jc w:val="center"/>
        <w:rPr>
          <w:rFonts w:ascii="Aptos" w:hAnsi="Aptos" w:cstheme="minorHAnsi"/>
          <w:b/>
          <w:bCs/>
          <w:color w:val="2F5496" w:themeColor="accent1" w:themeShade="BF"/>
        </w:rPr>
      </w:pPr>
    </w:p>
    <w:p w14:paraId="1A83499A" w14:textId="77777777" w:rsidR="008D6F31" w:rsidRDefault="008D6F31" w:rsidP="00EA1150">
      <w:pPr>
        <w:jc w:val="center"/>
        <w:rPr>
          <w:rFonts w:ascii="Aptos" w:hAnsi="Aptos" w:cstheme="minorHAnsi"/>
          <w:b/>
          <w:bCs/>
          <w:color w:val="2F5496" w:themeColor="accent1" w:themeShade="BF"/>
        </w:rPr>
      </w:pPr>
    </w:p>
    <w:sectPr w:rsidR="008D6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6D3"/>
    <w:multiLevelType w:val="hybridMultilevel"/>
    <w:tmpl w:val="08B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7FBB"/>
    <w:multiLevelType w:val="hybridMultilevel"/>
    <w:tmpl w:val="01A8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867EE1"/>
    <w:multiLevelType w:val="hybridMultilevel"/>
    <w:tmpl w:val="8FE6D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7D50E0"/>
    <w:multiLevelType w:val="hybridMultilevel"/>
    <w:tmpl w:val="D81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90607"/>
    <w:multiLevelType w:val="hybridMultilevel"/>
    <w:tmpl w:val="B132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B0E43"/>
    <w:multiLevelType w:val="hybridMultilevel"/>
    <w:tmpl w:val="8F6A5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8D6A68"/>
    <w:multiLevelType w:val="hybridMultilevel"/>
    <w:tmpl w:val="1A4A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40E76"/>
    <w:multiLevelType w:val="hybridMultilevel"/>
    <w:tmpl w:val="35F4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95043"/>
    <w:multiLevelType w:val="hybridMultilevel"/>
    <w:tmpl w:val="ABC6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626CA"/>
    <w:multiLevelType w:val="hybridMultilevel"/>
    <w:tmpl w:val="BB80B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A04627"/>
    <w:multiLevelType w:val="hybridMultilevel"/>
    <w:tmpl w:val="FF4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35A48"/>
    <w:multiLevelType w:val="hybridMultilevel"/>
    <w:tmpl w:val="8292A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85000F"/>
    <w:multiLevelType w:val="hybridMultilevel"/>
    <w:tmpl w:val="D950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A63D6"/>
    <w:multiLevelType w:val="hybridMultilevel"/>
    <w:tmpl w:val="BBB6D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821F08"/>
    <w:multiLevelType w:val="hybridMultilevel"/>
    <w:tmpl w:val="4046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0913DA"/>
    <w:multiLevelType w:val="hybridMultilevel"/>
    <w:tmpl w:val="A42C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2545B"/>
    <w:multiLevelType w:val="hybridMultilevel"/>
    <w:tmpl w:val="23C4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9757A"/>
    <w:multiLevelType w:val="hybridMultilevel"/>
    <w:tmpl w:val="4134F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53DA5"/>
    <w:multiLevelType w:val="hybridMultilevel"/>
    <w:tmpl w:val="3CA4A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1142FE"/>
    <w:multiLevelType w:val="hybridMultilevel"/>
    <w:tmpl w:val="AD60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B3FBD"/>
    <w:multiLevelType w:val="hybridMultilevel"/>
    <w:tmpl w:val="E3001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8299111">
    <w:abstractNumId w:val="14"/>
  </w:num>
  <w:num w:numId="2" w16cid:durableId="379480755">
    <w:abstractNumId w:val="1"/>
  </w:num>
  <w:num w:numId="3" w16cid:durableId="1927959789">
    <w:abstractNumId w:val="17"/>
  </w:num>
  <w:num w:numId="4" w16cid:durableId="64451552">
    <w:abstractNumId w:val="8"/>
  </w:num>
  <w:num w:numId="5" w16cid:durableId="288974588">
    <w:abstractNumId w:val="3"/>
  </w:num>
  <w:num w:numId="6" w16cid:durableId="1259950725">
    <w:abstractNumId w:val="16"/>
  </w:num>
  <w:num w:numId="7" w16cid:durableId="855774286">
    <w:abstractNumId w:val="7"/>
  </w:num>
  <w:num w:numId="8" w16cid:durableId="1241989485">
    <w:abstractNumId w:val="6"/>
  </w:num>
  <w:num w:numId="9" w16cid:durableId="975530302">
    <w:abstractNumId w:val="10"/>
  </w:num>
  <w:num w:numId="10" w16cid:durableId="1657876395">
    <w:abstractNumId w:val="19"/>
  </w:num>
  <w:num w:numId="11" w16cid:durableId="1489899487">
    <w:abstractNumId w:val="9"/>
  </w:num>
  <w:num w:numId="12" w16cid:durableId="1803767693">
    <w:abstractNumId w:val="2"/>
  </w:num>
  <w:num w:numId="13" w16cid:durableId="1051491585">
    <w:abstractNumId w:val="20"/>
  </w:num>
  <w:num w:numId="14" w16cid:durableId="1946769687">
    <w:abstractNumId w:val="0"/>
  </w:num>
  <w:num w:numId="15" w16cid:durableId="729033577">
    <w:abstractNumId w:val="11"/>
  </w:num>
  <w:num w:numId="16" w16cid:durableId="1421292600">
    <w:abstractNumId w:val="18"/>
  </w:num>
  <w:num w:numId="17" w16cid:durableId="2102485186">
    <w:abstractNumId w:val="13"/>
  </w:num>
  <w:num w:numId="18" w16cid:durableId="245067881">
    <w:abstractNumId w:val="12"/>
  </w:num>
  <w:num w:numId="19" w16cid:durableId="2140369349">
    <w:abstractNumId w:val="15"/>
  </w:num>
  <w:num w:numId="20" w16cid:durableId="966277272">
    <w:abstractNumId w:val="5"/>
  </w:num>
  <w:num w:numId="21" w16cid:durableId="1038237430">
    <w:abstractNumId w:val="4"/>
  </w:num>
  <w:num w:numId="22" w16cid:durableId="1559246382">
    <w:abstractNumId w:val="5"/>
    <w:lvlOverride w:ilvl="0"/>
    <w:lvlOverride w:ilvl="1"/>
    <w:lvlOverride w:ilvl="2"/>
    <w:lvlOverride w:ilvl="3"/>
    <w:lvlOverride w:ilvl="4"/>
    <w:lvlOverride w:ilvl="5"/>
    <w:lvlOverride w:ilvl="6"/>
    <w:lvlOverride w:ilvl="7"/>
    <w:lvlOverride w:ilvl="8"/>
  </w:num>
  <w:num w:numId="23" w16cid:durableId="171410923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94"/>
    <w:rsid w:val="00005B8D"/>
    <w:rsid w:val="00032691"/>
    <w:rsid w:val="0006447F"/>
    <w:rsid w:val="00082019"/>
    <w:rsid w:val="0009396A"/>
    <w:rsid w:val="000A0920"/>
    <w:rsid w:val="000E024E"/>
    <w:rsid w:val="00142BC5"/>
    <w:rsid w:val="00172AC9"/>
    <w:rsid w:val="001A6AE1"/>
    <w:rsid w:val="001C2F3E"/>
    <w:rsid w:val="001D4818"/>
    <w:rsid w:val="001F17EF"/>
    <w:rsid w:val="001F35FA"/>
    <w:rsid w:val="00234B18"/>
    <w:rsid w:val="002D1C0D"/>
    <w:rsid w:val="00336932"/>
    <w:rsid w:val="00421CE6"/>
    <w:rsid w:val="004D3EBF"/>
    <w:rsid w:val="004E1579"/>
    <w:rsid w:val="00500F5C"/>
    <w:rsid w:val="005C5F45"/>
    <w:rsid w:val="005D2A0A"/>
    <w:rsid w:val="005D3583"/>
    <w:rsid w:val="005D46A2"/>
    <w:rsid w:val="005D5894"/>
    <w:rsid w:val="00604372"/>
    <w:rsid w:val="00614028"/>
    <w:rsid w:val="00647C15"/>
    <w:rsid w:val="00673C99"/>
    <w:rsid w:val="007316D1"/>
    <w:rsid w:val="007A1BA6"/>
    <w:rsid w:val="008D6F31"/>
    <w:rsid w:val="009060D7"/>
    <w:rsid w:val="00923D15"/>
    <w:rsid w:val="009729D7"/>
    <w:rsid w:val="009B7DEF"/>
    <w:rsid w:val="00A33EC9"/>
    <w:rsid w:val="00A44AAE"/>
    <w:rsid w:val="00AB1421"/>
    <w:rsid w:val="00AD7F46"/>
    <w:rsid w:val="00BB3E61"/>
    <w:rsid w:val="00BE1C1D"/>
    <w:rsid w:val="00C00473"/>
    <w:rsid w:val="00C32FDA"/>
    <w:rsid w:val="00D00FC6"/>
    <w:rsid w:val="00D073D7"/>
    <w:rsid w:val="00D640D6"/>
    <w:rsid w:val="00D662CB"/>
    <w:rsid w:val="00DF34A5"/>
    <w:rsid w:val="00E107CC"/>
    <w:rsid w:val="00E65E07"/>
    <w:rsid w:val="00E95768"/>
    <w:rsid w:val="00EA1150"/>
    <w:rsid w:val="00EF6EE7"/>
    <w:rsid w:val="00F40027"/>
    <w:rsid w:val="00F903B3"/>
    <w:rsid w:val="00FB4264"/>
    <w:rsid w:val="00FD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903D"/>
  <w15:chartTrackingRefBased/>
  <w15:docId w15:val="{A6998FA6-96CE-4B3A-92E2-FD3F0DBA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3B3"/>
    <w:pPr>
      <w:ind w:left="720"/>
    </w:pPr>
    <w:rPr>
      <w:rFonts w:ascii="Calibri" w:hAnsi="Calibri" w:cs="Calibri"/>
      <w:kern w:val="0"/>
    </w:rPr>
  </w:style>
  <w:style w:type="table" w:styleId="TableGrid">
    <w:name w:val="Table Grid"/>
    <w:basedOn w:val="TableNormal"/>
    <w:uiPriority w:val="39"/>
    <w:rsid w:val="0061402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2757">
      <w:bodyDiv w:val="1"/>
      <w:marLeft w:val="0"/>
      <w:marRight w:val="0"/>
      <w:marTop w:val="0"/>
      <w:marBottom w:val="0"/>
      <w:divBdr>
        <w:top w:val="none" w:sz="0" w:space="0" w:color="auto"/>
        <w:left w:val="none" w:sz="0" w:space="0" w:color="auto"/>
        <w:bottom w:val="none" w:sz="0" w:space="0" w:color="auto"/>
        <w:right w:val="none" w:sz="0" w:space="0" w:color="auto"/>
      </w:divBdr>
    </w:div>
    <w:div w:id="171382974">
      <w:bodyDiv w:val="1"/>
      <w:marLeft w:val="0"/>
      <w:marRight w:val="0"/>
      <w:marTop w:val="0"/>
      <w:marBottom w:val="0"/>
      <w:divBdr>
        <w:top w:val="none" w:sz="0" w:space="0" w:color="auto"/>
        <w:left w:val="none" w:sz="0" w:space="0" w:color="auto"/>
        <w:bottom w:val="none" w:sz="0" w:space="0" w:color="auto"/>
        <w:right w:val="none" w:sz="0" w:space="0" w:color="auto"/>
      </w:divBdr>
    </w:div>
    <w:div w:id="724374508">
      <w:bodyDiv w:val="1"/>
      <w:marLeft w:val="0"/>
      <w:marRight w:val="0"/>
      <w:marTop w:val="0"/>
      <w:marBottom w:val="0"/>
      <w:divBdr>
        <w:top w:val="none" w:sz="0" w:space="0" w:color="auto"/>
        <w:left w:val="none" w:sz="0" w:space="0" w:color="auto"/>
        <w:bottom w:val="none" w:sz="0" w:space="0" w:color="auto"/>
        <w:right w:val="none" w:sz="0" w:space="0" w:color="auto"/>
      </w:divBdr>
    </w:div>
    <w:div w:id="780033280">
      <w:bodyDiv w:val="1"/>
      <w:marLeft w:val="0"/>
      <w:marRight w:val="0"/>
      <w:marTop w:val="0"/>
      <w:marBottom w:val="0"/>
      <w:divBdr>
        <w:top w:val="none" w:sz="0" w:space="0" w:color="auto"/>
        <w:left w:val="none" w:sz="0" w:space="0" w:color="auto"/>
        <w:bottom w:val="none" w:sz="0" w:space="0" w:color="auto"/>
        <w:right w:val="none" w:sz="0" w:space="0" w:color="auto"/>
      </w:divBdr>
    </w:div>
    <w:div w:id="869799871">
      <w:bodyDiv w:val="1"/>
      <w:marLeft w:val="0"/>
      <w:marRight w:val="0"/>
      <w:marTop w:val="0"/>
      <w:marBottom w:val="0"/>
      <w:divBdr>
        <w:top w:val="none" w:sz="0" w:space="0" w:color="auto"/>
        <w:left w:val="none" w:sz="0" w:space="0" w:color="auto"/>
        <w:bottom w:val="none" w:sz="0" w:space="0" w:color="auto"/>
        <w:right w:val="none" w:sz="0" w:space="0" w:color="auto"/>
      </w:divBdr>
    </w:div>
    <w:div w:id="914820433">
      <w:bodyDiv w:val="1"/>
      <w:marLeft w:val="0"/>
      <w:marRight w:val="0"/>
      <w:marTop w:val="0"/>
      <w:marBottom w:val="0"/>
      <w:divBdr>
        <w:top w:val="none" w:sz="0" w:space="0" w:color="auto"/>
        <w:left w:val="none" w:sz="0" w:space="0" w:color="auto"/>
        <w:bottom w:val="none" w:sz="0" w:space="0" w:color="auto"/>
        <w:right w:val="none" w:sz="0" w:space="0" w:color="auto"/>
      </w:divBdr>
    </w:div>
    <w:div w:id="1618290699">
      <w:bodyDiv w:val="1"/>
      <w:marLeft w:val="0"/>
      <w:marRight w:val="0"/>
      <w:marTop w:val="0"/>
      <w:marBottom w:val="0"/>
      <w:divBdr>
        <w:top w:val="none" w:sz="0" w:space="0" w:color="auto"/>
        <w:left w:val="none" w:sz="0" w:space="0" w:color="auto"/>
        <w:bottom w:val="none" w:sz="0" w:space="0" w:color="auto"/>
        <w:right w:val="none" w:sz="0" w:space="0" w:color="auto"/>
      </w:divBdr>
    </w:div>
    <w:div w:id="21085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8B1F-6D94-4B11-8247-934E463C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Henshaw</dc:creator>
  <cp:keywords/>
  <dc:description/>
  <cp:lastModifiedBy>Ursula Liotta</cp:lastModifiedBy>
  <cp:revision>2</cp:revision>
  <cp:lastPrinted>2025-11-25T18:06:00Z</cp:lastPrinted>
  <dcterms:created xsi:type="dcterms:W3CDTF">2025-11-25T18:07:00Z</dcterms:created>
  <dcterms:modified xsi:type="dcterms:W3CDTF">2025-11-25T18:07:00Z</dcterms:modified>
</cp:coreProperties>
</file>