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2A276" w14:textId="2397E535" w:rsidR="005D5894" w:rsidRPr="004E1579" w:rsidRDefault="005D5894" w:rsidP="00EA1150">
      <w:pPr>
        <w:jc w:val="center"/>
        <w:rPr>
          <w:rFonts w:ascii="Aptos" w:hAnsi="Aptos" w:cstheme="minorHAnsi"/>
          <w:b/>
          <w:bCs/>
          <w:color w:val="2F5496" w:themeColor="accent1" w:themeShade="BF"/>
        </w:rPr>
      </w:pPr>
      <w:bookmarkStart w:id="0" w:name="_Hlk200448404"/>
      <w:bookmarkStart w:id="1" w:name="_Hlk165451010"/>
      <w:r w:rsidRPr="004E1579">
        <w:rPr>
          <w:rFonts w:ascii="Aptos" w:hAnsi="Aptos" w:cstheme="minorHAnsi"/>
          <w:b/>
          <w:bCs/>
          <w:color w:val="2F5496" w:themeColor="accent1" w:themeShade="BF"/>
        </w:rPr>
        <w:t>The Town of Clarkson Water Improvement Benefit Area No. 1</w:t>
      </w:r>
    </w:p>
    <w:p w14:paraId="4A9A9BFB" w14:textId="2B599E23" w:rsidR="005D5894" w:rsidRDefault="00FD0F15" w:rsidP="00EA1150">
      <w:pPr>
        <w:jc w:val="center"/>
        <w:rPr>
          <w:rFonts w:ascii="Aptos" w:hAnsi="Aptos" w:cstheme="minorHAnsi"/>
          <w:b/>
          <w:bCs/>
          <w:u w:val="single"/>
        </w:rPr>
      </w:pPr>
      <w:r>
        <w:rPr>
          <w:rFonts w:ascii="Aptos" w:hAnsi="Aptos" w:cstheme="minorHAnsi"/>
          <w:b/>
          <w:bCs/>
          <w:u w:val="single"/>
        </w:rPr>
        <w:t xml:space="preserve">June </w:t>
      </w:r>
      <w:r w:rsidR="00FB4264">
        <w:rPr>
          <w:rFonts w:ascii="Aptos" w:hAnsi="Aptos" w:cstheme="minorHAnsi"/>
          <w:b/>
          <w:bCs/>
          <w:u w:val="single"/>
        </w:rPr>
        <w:t>11, 2025</w:t>
      </w:r>
    </w:p>
    <w:p w14:paraId="2FE8F04D" w14:textId="77777777" w:rsidR="00EA1150" w:rsidRPr="00EA1150" w:rsidRDefault="00EA1150" w:rsidP="00EA1150">
      <w:pPr>
        <w:jc w:val="center"/>
        <w:rPr>
          <w:rFonts w:ascii="Aptos" w:hAnsi="Aptos" w:cstheme="minorHAnsi"/>
          <w:b/>
          <w:bCs/>
          <w:u w:val="single"/>
        </w:rPr>
      </w:pPr>
    </w:p>
    <w:p w14:paraId="018284B1" w14:textId="77777777" w:rsidR="00C00473" w:rsidRDefault="00BE1C1D" w:rsidP="00C00473">
      <w:pPr>
        <w:ind w:left="720"/>
        <w:jc w:val="both"/>
        <w:rPr>
          <w:rFonts w:ascii="Aptos" w:hAnsi="Aptos" w:cstheme="minorHAnsi"/>
        </w:rPr>
      </w:pPr>
      <w:r w:rsidRPr="00FB4264">
        <w:rPr>
          <w:rFonts w:ascii="Aptos" w:hAnsi="Aptos" w:cstheme="minorHAnsi"/>
        </w:rPr>
        <w:t xml:space="preserve">The Town’s engineers, </w:t>
      </w:r>
      <w:r w:rsidR="007A1BA6" w:rsidRPr="00FB4264">
        <w:rPr>
          <w:rFonts w:ascii="Aptos" w:hAnsi="Aptos" w:cstheme="minorHAnsi"/>
        </w:rPr>
        <w:t>MRB Group</w:t>
      </w:r>
      <w:r w:rsidRPr="00FB4264">
        <w:rPr>
          <w:rFonts w:ascii="Aptos" w:hAnsi="Aptos" w:cstheme="minorHAnsi"/>
        </w:rPr>
        <w:t xml:space="preserve">, </w:t>
      </w:r>
      <w:r w:rsidR="00C00473">
        <w:rPr>
          <w:rFonts w:ascii="Aptos" w:hAnsi="Aptos" w:cstheme="minorHAnsi"/>
        </w:rPr>
        <w:t xml:space="preserve">have </w:t>
      </w:r>
      <w:r w:rsidR="00D00FC6" w:rsidRPr="00FB4264">
        <w:rPr>
          <w:rFonts w:ascii="Aptos" w:hAnsi="Aptos" w:cstheme="minorHAnsi"/>
        </w:rPr>
        <w:t xml:space="preserve">provided </w:t>
      </w:r>
      <w:r w:rsidR="007A1BA6" w:rsidRPr="00FB4264">
        <w:rPr>
          <w:rFonts w:ascii="Aptos" w:hAnsi="Aptos" w:cstheme="minorHAnsi"/>
        </w:rPr>
        <w:t xml:space="preserve">the following update: </w:t>
      </w:r>
    </w:p>
    <w:p w14:paraId="388DC217" w14:textId="77777777" w:rsidR="00FD0F15" w:rsidRPr="00FD0F15" w:rsidRDefault="00FD0F15" w:rsidP="00FD0F15">
      <w:pPr>
        <w:pStyle w:val="ListParagraph"/>
        <w:numPr>
          <w:ilvl w:val="0"/>
          <w:numId w:val="17"/>
        </w:numPr>
        <w:rPr>
          <w:rFonts w:ascii="Aptos" w:eastAsia="Times New Roman" w:hAnsi="Aptos" w:cs="Arial"/>
        </w:rPr>
      </w:pPr>
      <w:r w:rsidRPr="00FD0F15">
        <w:rPr>
          <w:rFonts w:ascii="Aptos" w:eastAsia="Times New Roman" w:hAnsi="Aptos" w:cs="Arial"/>
        </w:rPr>
        <w:t>As of May 30</w:t>
      </w:r>
      <w:r w:rsidRPr="00FD0F15">
        <w:rPr>
          <w:rFonts w:ascii="Aptos" w:eastAsia="Times New Roman" w:hAnsi="Aptos" w:cs="Arial"/>
          <w:vertAlign w:val="superscript"/>
        </w:rPr>
        <w:t>th,</w:t>
      </w:r>
      <w:r w:rsidRPr="00FD0F15">
        <w:rPr>
          <w:rFonts w:ascii="Aptos" w:eastAsia="Times New Roman" w:hAnsi="Aptos" w:cs="Arial"/>
        </w:rPr>
        <w:t xml:space="preserve"> the Contractor has installed approximately 54,000 linear feet of water main along portions of Drake Road, Redman Road, Monroe Orleans County Line Road, West Avenue, Old West Avenue, and Lawton Road.</w:t>
      </w:r>
    </w:p>
    <w:p w14:paraId="0ECDD56A" w14:textId="77777777" w:rsidR="00FD0F15" w:rsidRDefault="00FD0F15" w:rsidP="00FD0F15">
      <w:pPr>
        <w:pStyle w:val="ListParagraph"/>
        <w:numPr>
          <w:ilvl w:val="0"/>
          <w:numId w:val="17"/>
        </w:numPr>
        <w:rPr>
          <w:rFonts w:ascii="Aptos" w:eastAsia="Times New Roman" w:hAnsi="Aptos" w:cs="Arial"/>
          <w:b/>
          <w:bCs/>
        </w:rPr>
      </w:pPr>
      <w:r w:rsidRPr="001F35FA">
        <w:rPr>
          <w:rFonts w:ascii="Aptos" w:eastAsia="Times New Roman" w:hAnsi="Aptos" w:cs="Arial"/>
          <w:b/>
          <w:bCs/>
        </w:rPr>
        <w:t xml:space="preserve">Property owners within the water district who have signed up with the Monroe County Water Authority to receive water service are asked to mark the desired location of their water service with a wooden post. Please write the house number on the post. </w:t>
      </w:r>
    </w:p>
    <w:p w14:paraId="3429DED3" w14:textId="6CF214B3" w:rsidR="00032691" w:rsidRPr="00032691" w:rsidRDefault="00032691" w:rsidP="00032691">
      <w:pPr>
        <w:pStyle w:val="ListParagraph"/>
        <w:numPr>
          <w:ilvl w:val="0"/>
          <w:numId w:val="17"/>
        </w:numPr>
        <w:rPr>
          <w:rFonts w:ascii="Aptos" w:eastAsia="Times New Roman" w:hAnsi="Aptos" w:cs="Arial"/>
        </w:rPr>
      </w:pPr>
      <w:r w:rsidRPr="00FD0F15">
        <w:rPr>
          <w:rFonts w:ascii="Aptos" w:eastAsia="Times New Roman" w:hAnsi="Aptos" w:cs="Arial"/>
        </w:rPr>
        <w:t xml:space="preserve">The schedule for the remainder of the work is </w:t>
      </w:r>
      <w:r>
        <w:rPr>
          <w:rFonts w:ascii="Aptos" w:eastAsia="Times New Roman" w:hAnsi="Aptos" w:cs="Arial"/>
        </w:rPr>
        <w:t>shown below.</w:t>
      </w:r>
    </w:p>
    <w:bookmarkEnd w:id="0"/>
    <w:p w14:paraId="651EDD9C" w14:textId="281470C5" w:rsidR="00614028" w:rsidRPr="00EA1150" w:rsidRDefault="00614028" w:rsidP="00032691">
      <w:pPr>
        <w:rPr>
          <w:rFonts w:ascii="Aptos" w:hAnsi="Aptos" w:cstheme="minorHAnsi"/>
        </w:rPr>
      </w:pPr>
    </w:p>
    <w:bookmarkEnd w:id="1"/>
    <w:p w14:paraId="6F998159" w14:textId="37892687" w:rsidR="00614028" w:rsidRPr="00500F5C" w:rsidRDefault="00614028" w:rsidP="00EA1150">
      <w:pPr>
        <w:jc w:val="center"/>
        <w:rPr>
          <w:rFonts w:ascii="Aptos" w:hAnsi="Aptos"/>
          <w:b/>
          <w:bCs/>
        </w:rPr>
      </w:pPr>
      <w:r w:rsidRPr="00E95768">
        <w:rPr>
          <w:rFonts w:ascii="Aptos" w:hAnsi="Aptos"/>
          <w:b/>
          <w:bCs/>
        </w:rPr>
        <w:t>Pilon Construction Co., Inc.</w:t>
      </w:r>
      <w:r w:rsidR="00EA1150">
        <w:rPr>
          <w:rFonts w:ascii="Aptos" w:hAnsi="Aptos"/>
          <w:b/>
          <w:bCs/>
        </w:rPr>
        <w:t xml:space="preserve">, </w:t>
      </w:r>
      <w:r w:rsidRPr="00E95768">
        <w:rPr>
          <w:rFonts w:ascii="Aptos" w:hAnsi="Aptos"/>
          <w:b/>
          <w:bCs/>
        </w:rPr>
        <w:t>13205 Route 31 Albion, NY 14411</w:t>
      </w:r>
    </w:p>
    <w:tbl>
      <w:tblPr>
        <w:tblStyle w:val="TableGrid"/>
        <w:tblW w:w="0" w:type="auto"/>
        <w:tblLook w:val="04A0" w:firstRow="1" w:lastRow="0" w:firstColumn="1" w:lastColumn="0" w:noHBand="0" w:noVBand="1"/>
      </w:tblPr>
      <w:tblGrid>
        <w:gridCol w:w="4688"/>
        <w:gridCol w:w="4602"/>
      </w:tblGrid>
      <w:tr w:rsidR="00614028" w:rsidRPr="00614028" w14:paraId="2B6E2217" w14:textId="77777777" w:rsidTr="00082019">
        <w:trPr>
          <w:trHeight w:val="247"/>
        </w:trPr>
        <w:tc>
          <w:tcPr>
            <w:tcW w:w="4688" w:type="dxa"/>
          </w:tcPr>
          <w:p w14:paraId="6F041436" w14:textId="20142356" w:rsidR="00614028" w:rsidRPr="00E95768" w:rsidRDefault="00FD0F15" w:rsidP="00614028">
            <w:pPr>
              <w:jc w:val="center"/>
              <w:rPr>
                <w:rFonts w:ascii="Aptos" w:hAnsi="Aptos"/>
                <w:sz w:val="22"/>
                <w:szCs w:val="22"/>
              </w:rPr>
            </w:pPr>
            <w:r>
              <w:rPr>
                <w:rFonts w:ascii="Aptos" w:hAnsi="Aptos"/>
                <w:sz w:val="22"/>
                <w:szCs w:val="22"/>
              </w:rPr>
              <w:t>06/09/25 - 06/27/25</w:t>
            </w:r>
          </w:p>
        </w:tc>
        <w:tc>
          <w:tcPr>
            <w:tcW w:w="4602" w:type="dxa"/>
          </w:tcPr>
          <w:p w14:paraId="0A885694" w14:textId="2BEB4216" w:rsidR="00614028" w:rsidRPr="00E95768" w:rsidRDefault="00FD0F15" w:rsidP="00614028">
            <w:pPr>
              <w:jc w:val="center"/>
              <w:rPr>
                <w:rFonts w:ascii="Aptos" w:hAnsi="Aptos"/>
                <w:sz w:val="22"/>
                <w:szCs w:val="22"/>
              </w:rPr>
            </w:pPr>
            <w:r>
              <w:rPr>
                <w:rFonts w:ascii="Aptos" w:hAnsi="Aptos"/>
                <w:sz w:val="22"/>
                <w:szCs w:val="22"/>
              </w:rPr>
              <w:t>Ireland Road</w:t>
            </w:r>
            <w:r w:rsidR="00FB4264">
              <w:rPr>
                <w:rFonts w:ascii="Aptos" w:hAnsi="Aptos"/>
                <w:sz w:val="22"/>
                <w:szCs w:val="22"/>
              </w:rPr>
              <w:t xml:space="preserve"> main installation</w:t>
            </w:r>
          </w:p>
        </w:tc>
      </w:tr>
      <w:tr w:rsidR="00614028" w:rsidRPr="00614028" w14:paraId="5D2A2F84" w14:textId="77777777" w:rsidTr="005D3583">
        <w:trPr>
          <w:trHeight w:val="125"/>
        </w:trPr>
        <w:tc>
          <w:tcPr>
            <w:tcW w:w="4688" w:type="dxa"/>
          </w:tcPr>
          <w:p w14:paraId="3B1E9A48" w14:textId="2BF8E3C3" w:rsidR="00614028" w:rsidRPr="00E95768" w:rsidRDefault="00FD0F15" w:rsidP="00614028">
            <w:pPr>
              <w:jc w:val="center"/>
              <w:rPr>
                <w:rFonts w:ascii="Aptos" w:hAnsi="Aptos"/>
                <w:sz w:val="22"/>
                <w:szCs w:val="22"/>
              </w:rPr>
            </w:pPr>
            <w:r>
              <w:rPr>
                <w:rFonts w:ascii="Aptos" w:hAnsi="Aptos"/>
                <w:sz w:val="22"/>
                <w:szCs w:val="22"/>
              </w:rPr>
              <w:t>06/30/25 – 07/11/25</w:t>
            </w:r>
          </w:p>
        </w:tc>
        <w:tc>
          <w:tcPr>
            <w:tcW w:w="4602" w:type="dxa"/>
          </w:tcPr>
          <w:p w14:paraId="20119267" w14:textId="6A495CD3" w:rsidR="00614028" w:rsidRPr="00E95768" w:rsidRDefault="00FD0F15" w:rsidP="00614028">
            <w:pPr>
              <w:jc w:val="center"/>
              <w:rPr>
                <w:rFonts w:ascii="Aptos" w:hAnsi="Aptos"/>
                <w:sz w:val="22"/>
                <w:szCs w:val="22"/>
              </w:rPr>
            </w:pPr>
            <w:r>
              <w:rPr>
                <w:rFonts w:ascii="Aptos" w:hAnsi="Aptos"/>
                <w:sz w:val="22"/>
                <w:szCs w:val="22"/>
              </w:rPr>
              <w:t xml:space="preserve">Sweden Walker </w:t>
            </w:r>
            <w:r w:rsidR="00FB4264">
              <w:rPr>
                <w:rFonts w:ascii="Aptos" w:hAnsi="Aptos"/>
                <w:sz w:val="22"/>
                <w:szCs w:val="22"/>
              </w:rPr>
              <w:t>Road main installation</w:t>
            </w:r>
          </w:p>
        </w:tc>
      </w:tr>
      <w:tr w:rsidR="00614028" w:rsidRPr="00614028" w14:paraId="4B40FB2B" w14:textId="77777777" w:rsidTr="00082019">
        <w:trPr>
          <w:trHeight w:val="247"/>
        </w:trPr>
        <w:tc>
          <w:tcPr>
            <w:tcW w:w="4688" w:type="dxa"/>
          </w:tcPr>
          <w:p w14:paraId="366DBA56" w14:textId="45ECB977" w:rsidR="00614028" w:rsidRPr="00E95768" w:rsidRDefault="00FD0F15" w:rsidP="00614028">
            <w:pPr>
              <w:jc w:val="center"/>
              <w:rPr>
                <w:rFonts w:ascii="Aptos" w:hAnsi="Aptos"/>
                <w:sz w:val="22"/>
                <w:szCs w:val="22"/>
              </w:rPr>
            </w:pPr>
            <w:r>
              <w:rPr>
                <w:rFonts w:ascii="Aptos" w:hAnsi="Aptos"/>
                <w:sz w:val="22"/>
                <w:szCs w:val="22"/>
              </w:rPr>
              <w:t>07/14/25 – 07/18/25</w:t>
            </w:r>
          </w:p>
        </w:tc>
        <w:tc>
          <w:tcPr>
            <w:tcW w:w="4602" w:type="dxa"/>
          </w:tcPr>
          <w:p w14:paraId="2A9257D9" w14:textId="0E516E02" w:rsidR="00614028" w:rsidRPr="00E95768" w:rsidRDefault="00FD0F15" w:rsidP="00614028">
            <w:pPr>
              <w:jc w:val="center"/>
              <w:rPr>
                <w:rFonts w:ascii="Aptos" w:hAnsi="Aptos"/>
                <w:sz w:val="22"/>
                <w:szCs w:val="22"/>
              </w:rPr>
            </w:pPr>
            <w:r>
              <w:rPr>
                <w:rFonts w:ascii="Aptos" w:hAnsi="Aptos"/>
                <w:sz w:val="22"/>
                <w:szCs w:val="22"/>
              </w:rPr>
              <w:t>Misc connections &amp; vault install (Drake Rd)</w:t>
            </w:r>
          </w:p>
        </w:tc>
      </w:tr>
      <w:tr w:rsidR="00614028" w:rsidRPr="00614028" w14:paraId="2C3AC004" w14:textId="77777777" w:rsidTr="00082019">
        <w:trPr>
          <w:trHeight w:val="257"/>
        </w:trPr>
        <w:tc>
          <w:tcPr>
            <w:tcW w:w="4688" w:type="dxa"/>
          </w:tcPr>
          <w:p w14:paraId="16F08A93" w14:textId="7AEB3AE8" w:rsidR="00614028" w:rsidRPr="00E95768" w:rsidRDefault="00FD0F15" w:rsidP="00614028">
            <w:pPr>
              <w:jc w:val="center"/>
              <w:rPr>
                <w:rFonts w:ascii="Aptos" w:hAnsi="Aptos"/>
                <w:sz w:val="22"/>
                <w:szCs w:val="22"/>
              </w:rPr>
            </w:pPr>
            <w:r>
              <w:rPr>
                <w:rFonts w:ascii="Aptos" w:hAnsi="Aptos"/>
                <w:sz w:val="22"/>
                <w:szCs w:val="22"/>
              </w:rPr>
              <w:t xml:space="preserve">07/02/25 </w:t>
            </w:r>
            <w:r w:rsidR="001F35FA">
              <w:rPr>
                <w:rFonts w:ascii="Aptos" w:hAnsi="Aptos"/>
                <w:sz w:val="22"/>
                <w:szCs w:val="22"/>
              </w:rPr>
              <w:t>–</w:t>
            </w:r>
            <w:r>
              <w:rPr>
                <w:rFonts w:ascii="Aptos" w:hAnsi="Aptos"/>
                <w:sz w:val="22"/>
                <w:szCs w:val="22"/>
              </w:rPr>
              <w:t xml:space="preserve"> </w:t>
            </w:r>
            <w:r w:rsidR="001F35FA">
              <w:rPr>
                <w:rFonts w:ascii="Aptos" w:hAnsi="Aptos"/>
                <w:sz w:val="22"/>
                <w:szCs w:val="22"/>
              </w:rPr>
              <w:t>08/29/25</w:t>
            </w:r>
          </w:p>
        </w:tc>
        <w:tc>
          <w:tcPr>
            <w:tcW w:w="4602" w:type="dxa"/>
          </w:tcPr>
          <w:p w14:paraId="2500D6BC" w14:textId="0C5170AE" w:rsidR="00614028" w:rsidRPr="00E95768" w:rsidRDefault="001F35FA" w:rsidP="00614028">
            <w:pPr>
              <w:jc w:val="center"/>
              <w:rPr>
                <w:rFonts w:ascii="Aptos" w:hAnsi="Aptos"/>
                <w:sz w:val="22"/>
                <w:szCs w:val="22"/>
              </w:rPr>
            </w:pPr>
            <w:r>
              <w:rPr>
                <w:rFonts w:ascii="Aptos" w:hAnsi="Aptos"/>
                <w:sz w:val="22"/>
                <w:szCs w:val="22"/>
              </w:rPr>
              <w:t>Service installation</w:t>
            </w:r>
          </w:p>
        </w:tc>
      </w:tr>
      <w:tr w:rsidR="001F35FA" w:rsidRPr="00614028" w14:paraId="34022D22" w14:textId="77777777" w:rsidTr="00082019">
        <w:trPr>
          <w:trHeight w:val="247"/>
        </w:trPr>
        <w:tc>
          <w:tcPr>
            <w:tcW w:w="4688" w:type="dxa"/>
          </w:tcPr>
          <w:p w14:paraId="64E52B7F" w14:textId="48F55FD2" w:rsidR="001F35FA" w:rsidRPr="00E95768" w:rsidRDefault="001F35FA" w:rsidP="001F35FA">
            <w:pPr>
              <w:jc w:val="center"/>
              <w:rPr>
                <w:rFonts w:ascii="Aptos" w:hAnsi="Aptos"/>
                <w:sz w:val="22"/>
                <w:szCs w:val="22"/>
              </w:rPr>
            </w:pPr>
            <w:r>
              <w:rPr>
                <w:rFonts w:ascii="Aptos" w:hAnsi="Aptos"/>
                <w:sz w:val="22"/>
                <w:szCs w:val="22"/>
              </w:rPr>
              <w:t>07/02/25 – 10/31/25</w:t>
            </w:r>
          </w:p>
        </w:tc>
        <w:tc>
          <w:tcPr>
            <w:tcW w:w="4602" w:type="dxa"/>
          </w:tcPr>
          <w:p w14:paraId="46C2A35E" w14:textId="4FD1D698" w:rsidR="001F35FA" w:rsidRPr="00E95768" w:rsidRDefault="001F35FA" w:rsidP="001F35FA">
            <w:pPr>
              <w:jc w:val="center"/>
              <w:rPr>
                <w:rFonts w:ascii="Aptos" w:hAnsi="Aptos"/>
                <w:sz w:val="22"/>
                <w:szCs w:val="22"/>
              </w:rPr>
            </w:pPr>
            <w:r>
              <w:rPr>
                <w:rFonts w:ascii="Aptos" w:hAnsi="Aptos"/>
                <w:sz w:val="22"/>
                <w:szCs w:val="22"/>
              </w:rPr>
              <w:t>Final Restoration</w:t>
            </w:r>
          </w:p>
        </w:tc>
      </w:tr>
    </w:tbl>
    <w:p w14:paraId="0DAAB45B" w14:textId="0B56E211" w:rsidR="00C00473" w:rsidRDefault="00C00473" w:rsidP="00032691">
      <w:pPr>
        <w:rPr>
          <w:rFonts w:ascii="Aptos" w:hAnsi="Aptos" w:cstheme="minorHAnsi"/>
          <w:b/>
          <w:bCs/>
          <w:color w:val="2F5496" w:themeColor="accent1" w:themeShade="BF"/>
        </w:rPr>
      </w:pPr>
    </w:p>
    <w:p w14:paraId="5FB8EF35" w14:textId="5CFC2215" w:rsidR="00032691" w:rsidRPr="00032691" w:rsidRDefault="00032691" w:rsidP="00032691">
      <w:pPr>
        <w:pStyle w:val="ListParagraph"/>
        <w:numPr>
          <w:ilvl w:val="0"/>
          <w:numId w:val="18"/>
        </w:numPr>
        <w:rPr>
          <w:rFonts w:ascii="Aptos" w:hAnsi="Aptos" w:cstheme="minorHAnsi"/>
        </w:rPr>
      </w:pPr>
      <w:bookmarkStart w:id="2" w:name="_Hlk200448971"/>
      <w:r w:rsidRPr="00032691">
        <w:rPr>
          <w:rFonts w:ascii="Aptos" w:hAnsi="Aptos" w:cstheme="minorHAnsi"/>
        </w:rPr>
        <w:t>Questions: contact Scott Mattison, P.E., MRB Group, 585.340.3661</w:t>
      </w:r>
      <w:bookmarkEnd w:id="2"/>
      <w:r>
        <w:rPr>
          <w:rFonts w:ascii="Aptos" w:hAnsi="Aptos" w:cstheme="minorHAnsi"/>
        </w:rPr>
        <w:t>.</w:t>
      </w:r>
    </w:p>
    <w:p w14:paraId="124C9FBB" w14:textId="77777777" w:rsidR="00DF34A5" w:rsidRDefault="00DF34A5" w:rsidP="00EA1150">
      <w:pPr>
        <w:jc w:val="center"/>
        <w:rPr>
          <w:rFonts w:ascii="Aptos" w:hAnsi="Aptos" w:cstheme="minorHAnsi"/>
          <w:b/>
          <w:bCs/>
          <w:color w:val="2F5496" w:themeColor="accent1" w:themeShade="BF"/>
        </w:rPr>
      </w:pPr>
    </w:p>
    <w:p w14:paraId="1403A42A" w14:textId="77777777" w:rsidR="00DF34A5" w:rsidRDefault="00DF34A5" w:rsidP="00EA1150">
      <w:pPr>
        <w:jc w:val="center"/>
        <w:rPr>
          <w:rFonts w:ascii="Aptos" w:hAnsi="Aptos" w:cstheme="minorHAnsi"/>
          <w:b/>
          <w:bCs/>
          <w:color w:val="2F5496" w:themeColor="accent1" w:themeShade="BF"/>
        </w:rPr>
      </w:pPr>
    </w:p>
    <w:p w14:paraId="090BA16F" w14:textId="77777777" w:rsidR="00DF34A5" w:rsidRDefault="00DF34A5" w:rsidP="00EA1150">
      <w:pPr>
        <w:jc w:val="center"/>
        <w:rPr>
          <w:rFonts w:ascii="Aptos" w:hAnsi="Aptos" w:cstheme="minorHAnsi"/>
          <w:b/>
          <w:bCs/>
          <w:color w:val="2F5496" w:themeColor="accent1" w:themeShade="BF"/>
        </w:rPr>
      </w:pPr>
    </w:p>
    <w:p w14:paraId="1E4D55B3" w14:textId="77777777" w:rsidR="00DF34A5" w:rsidRDefault="00DF34A5" w:rsidP="00EA1150">
      <w:pPr>
        <w:jc w:val="center"/>
        <w:rPr>
          <w:rFonts w:ascii="Aptos" w:hAnsi="Aptos" w:cstheme="minorHAnsi"/>
          <w:b/>
          <w:bCs/>
          <w:color w:val="2F5496" w:themeColor="accent1" w:themeShade="BF"/>
        </w:rPr>
      </w:pPr>
    </w:p>
    <w:p w14:paraId="6D53098E" w14:textId="77777777" w:rsidR="00C00473" w:rsidRDefault="00C00473" w:rsidP="00EA1150">
      <w:pPr>
        <w:jc w:val="center"/>
        <w:rPr>
          <w:rFonts w:ascii="Aptos" w:hAnsi="Aptos" w:cstheme="minorHAnsi"/>
          <w:b/>
          <w:bCs/>
          <w:color w:val="2F5496" w:themeColor="accent1" w:themeShade="BF"/>
        </w:rPr>
      </w:pPr>
    </w:p>
    <w:p w14:paraId="7B22E25E" w14:textId="77777777" w:rsidR="00082019" w:rsidRPr="004E1579" w:rsidRDefault="00082019" w:rsidP="00082019">
      <w:pPr>
        <w:jc w:val="center"/>
        <w:rPr>
          <w:rFonts w:ascii="Aptos" w:hAnsi="Aptos" w:cstheme="minorHAnsi"/>
          <w:b/>
          <w:bCs/>
          <w:color w:val="2F5496" w:themeColor="accent1" w:themeShade="BF"/>
        </w:rPr>
      </w:pPr>
      <w:r w:rsidRPr="004E1579">
        <w:rPr>
          <w:rFonts w:ascii="Aptos" w:hAnsi="Aptos" w:cstheme="minorHAnsi"/>
          <w:b/>
          <w:bCs/>
          <w:color w:val="2F5496" w:themeColor="accent1" w:themeShade="BF"/>
        </w:rPr>
        <w:t>The Town of Clarkson Water Improvement Benefit Area No. 1</w:t>
      </w:r>
    </w:p>
    <w:p w14:paraId="04532D35" w14:textId="77777777" w:rsidR="00082019" w:rsidRDefault="00082019" w:rsidP="00082019">
      <w:pPr>
        <w:jc w:val="center"/>
        <w:rPr>
          <w:rFonts w:ascii="Aptos" w:hAnsi="Aptos" w:cstheme="minorHAnsi"/>
          <w:b/>
          <w:bCs/>
          <w:u w:val="single"/>
        </w:rPr>
      </w:pPr>
      <w:r>
        <w:rPr>
          <w:rFonts w:ascii="Aptos" w:hAnsi="Aptos" w:cstheme="minorHAnsi"/>
          <w:b/>
          <w:bCs/>
          <w:u w:val="single"/>
        </w:rPr>
        <w:t>June 11, 2025</w:t>
      </w:r>
    </w:p>
    <w:p w14:paraId="05FA03E1" w14:textId="77777777" w:rsidR="00082019" w:rsidRPr="00EA1150" w:rsidRDefault="00082019" w:rsidP="00082019">
      <w:pPr>
        <w:jc w:val="center"/>
        <w:rPr>
          <w:rFonts w:ascii="Aptos" w:hAnsi="Aptos" w:cstheme="minorHAnsi"/>
          <w:b/>
          <w:bCs/>
          <w:u w:val="single"/>
        </w:rPr>
      </w:pPr>
    </w:p>
    <w:p w14:paraId="63737600" w14:textId="77777777" w:rsidR="00082019" w:rsidRDefault="00082019" w:rsidP="00082019">
      <w:pPr>
        <w:ind w:left="720"/>
        <w:jc w:val="both"/>
        <w:rPr>
          <w:rFonts w:ascii="Aptos" w:hAnsi="Aptos" w:cstheme="minorHAnsi"/>
        </w:rPr>
      </w:pPr>
      <w:r w:rsidRPr="00FB4264">
        <w:rPr>
          <w:rFonts w:ascii="Aptos" w:hAnsi="Aptos" w:cstheme="minorHAnsi"/>
        </w:rPr>
        <w:t xml:space="preserve">The Town’s engineers, MRB Group, </w:t>
      </w:r>
      <w:r>
        <w:rPr>
          <w:rFonts w:ascii="Aptos" w:hAnsi="Aptos" w:cstheme="minorHAnsi"/>
        </w:rPr>
        <w:t xml:space="preserve">have </w:t>
      </w:r>
      <w:r w:rsidRPr="00FB4264">
        <w:rPr>
          <w:rFonts w:ascii="Aptos" w:hAnsi="Aptos" w:cstheme="minorHAnsi"/>
        </w:rPr>
        <w:t xml:space="preserve">provided the following update: </w:t>
      </w:r>
    </w:p>
    <w:p w14:paraId="5F82BEBB" w14:textId="77777777" w:rsidR="00082019" w:rsidRPr="00FD0F15" w:rsidRDefault="00082019" w:rsidP="00082019">
      <w:pPr>
        <w:pStyle w:val="ListParagraph"/>
        <w:numPr>
          <w:ilvl w:val="0"/>
          <w:numId w:val="17"/>
        </w:numPr>
        <w:rPr>
          <w:rFonts w:ascii="Aptos" w:eastAsia="Times New Roman" w:hAnsi="Aptos" w:cs="Arial"/>
        </w:rPr>
      </w:pPr>
      <w:r w:rsidRPr="00FD0F15">
        <w:rPr>
          <w:rFonts w:ascii="Aptos" w:eastAsia="Times New Roman" w:hAnsi="Aptos" w:cs="Arial"/>
        </w:rPr>
        <w:t>As of May 30</w:t>
      </w:r>
      <w:r w:rsidRPr="00FD0F15">
        <w:rPr>
          <w:rFonts w:ascii="Aptos" w:eastAsia="Times New Roman" w:hAnsi="Aptos" w:cs="Arial"/>
          <w:vertAlign w:val="superscript"/>
        </w:rPr>
        <w:t>th,</w:t>
      </w:r>
      <w:r w:rsidRPr="00FD0F15">
        <w:rPr>
          <w:rFonts w:ascii="Aptos" w:eastAsia="Times New Roman" w:hAnsi="Aptos" w:cs="Arial"/>
        </w:rPr>
        <w:t xml:space="preserve"> the Contractor has installed approximately 54,000 linear feet of water main along portions of Drake Road, Redman Road, Monroe Orleans County Line Road, West Avenue, Old West Avenue, and Lawton Road.</w:t>
      </w:r>
    </w:p>
    <w:p w14:paraId="52E7AD9F" w14:textId="77777777" w:rsidR="00082019" w:rsidRDefault="00082019" w:rsidP="00082019">
      <w:pPr>
        <w:pStyle w:val="ListParagraph"/>
        <w:numPr>
          <w:ilvl w:val="0"/>
          <w:numId w:val="17"/>
        </w:numPr>
        <w:rPr>
          <w:rFonts w:ascii="Aptos" w:eastAsia="Times New Roman" w:hAnsi="Aptos" w:cs="Arial"/>
          <w:b/>
          <w:bCs/>
        </w:rPr>
      </w:pPr>
      <w:r w:rsidRPr="001F35FA">
        <w:rPr>
          <w:rFonts w:ascii="Aptos" w:eastAsia="Times New Roman" w:hAnsi="Aptos" w:cs="Arial"/>
          <w:b/>
          <w:bCs/>
        </w:rPr>
        <w:t xml:space="preserve">Property owners within the water district who have signed up with the Monroe County Water Authority to receive water service are asked to mark the desired location of their water service with a wooden post. Please write the house number on the post. </w:t>
      </w:r>
    </w:p>
    <w:p w14:paraId="6719FD79" w14:textId="0960AAA9" w:rsidR="00C00473" w:rsidRPr="00032691" w:rsidRDefault="00032691" w:rsidP="00032691">
      <w:pPr>
        <w:pStyle w:val="ListParagraph"/>
        <w:numPr>
          <w:ilvl w:val="0"/>
          <w:numId w:val="17"/>
        </w:numPr>
        <w:rPr>
          <w:rFonts w:ascii="Aptos" w:eastAsia="Times New Roman" w:hAnsi="Aptos" w:cs="Arial"/>
        </w:rPr>
      </w:pPr>
      <w:r w:rsidRPr="00FD0F15">
        <w:rPr>
          <w:rFonts w:ascii="Aptos" w:eastAsia="Times New Roman" w:hAnsi="Aptos" w:cs="Arial"/>
        </w:rPr>
        <w:t xml:space="preserve">The schedule for the remainder of the work is </w:t>
      </w:r>
      <w:r>
        <w:rPr>
          <w:rFonts w:ascii="Aptos" w:eastAsia="Times New Roman" w:hAnsi="Aptos" w:cs="Arial"/>
        </w:rPr>
        <w:t>shown below.</w:t>
      </w:r>
    </w:p>
    <w:p w14:paraId="79432536" w14:textId="77777777" w:rsidR="00C00473" w:rsidRDefault="00C00473" w:rsidP="00EA1150">
      <w:pPr>
        <w:jc w:val="center"/>
        <w:rPr>
          <w:rFonts w:ascii="Aptos" w:hAnsi="Aptos" w:cstheme="minorHAnsi"/>
          <w:b/>
          <w:bCs/>
          <w:color w:val="2F5496" w:themeColor="accent1" w:themeShade="BF"/>
        </w:rPr>
      </w:pPr>
    </w:p>
    <w:p w14:paraId="50798060" w14:textId="6679C470" w:rsidR="00C00473" w:rsidRPr="005D3583" w:rsidRDefault="005D3583" w:rsidP="005D3583">
      <w:pPr>
        <w:jc w:val="center"/>
        <w:rPr>
          <w:rFonts w:ascii="Aptos" w:hAnsi="Aptos"/>
          <w:b/>
          <w:bCs/>
        </w:rPr>
      </w:pPr>
      <w:r w:rsidRPr="00E95768">
        <w:rPr>
          <w:rFonts w:ascii="Aptos" w:hAnsi="Aptos"/>
          <w:b/>
          <w:bCs/>
        </w:rPr>
        <w:t>Pilon Construction Co., Inc.</w:t>
      </w:r>
      <w:r>
        <w:rPr>
          <w:rFonts w:ascii="Aptos" w:hAnsi="Aptos"/>
          <w:b/>
          <w:bCs/>
        </w:rPr>
        <w:t xml:space="preserve">, </w:t>
      </w:r>
      <w:r w:rsidRPr="00E95768">
        <w:rPr>
          <w:rFonts w:ascii="Aptos" w:hAnsi="Aptos"/>
          <w:b/>
          <w:bCs/>
        </w:rPr>
        <w:t>13205 Route 31 Albion, NY 14411</w:t>
      </w:r>
    </w:p>
    <w:tbl>
      <w:tblPr>
        <w:tblStyle w:val="TableGrid"/>
        <w:tblW w:w="0" w:type="auto"/>
        <w:tblLook w:val="04A0" w:firstRow="1" w:lastRow="0" w:firstColumn="1" w:lastColumn="0" w:noHBand="0" w:noVBand="1"/>
      </w:tblPr>
      <w:tblGrid>
        <w:gridCol w:w="4688"/>
        <w:gridCol w:w="4602"/>
      </w:tblGrid>
      <w:tr w:rsidR="005D3583" w:rsidRPr="00614028" w14:paraId="52F093B1" w14:textId="77777777" w:rsidTr="00337761">
        <w:trPr>
          <w:trHeight w:val="247"/>
        </w:trPr>
        <w:tc>
          <w:tcPr>
            <w:tcW w:w="4688" w:type="dxa"/>
          </w:tcPr>
          <w:p w14:paraId="3087A98C" w14:textId="77777777" w:rsidR="005D3583" w:rsidRPr="00E95768" w:rsidRDefault="005D3583" w:rsidP="00337761">
            <w:pPr>
              <w:jc w:val="center"/>
              <w:rPr>
                <w:rFonts w:ascii="Aptos" w:hAnsi="Aptos"/>
                <w:sz w:val="22"/>
                <w:szCs w:val="22"/>
              </w:rPr>
            </w:pPr>
            <w:r>
              <w:rPr>
                <w:rFonts w:ascii="Aptos" w:hAnsi="Aptos"/>
                <w:sz w:val="22"/>
                <w:szCs w:val="22"/>
              </w:rPr>
              <w:t>06/09/25 - 06/27/25</w:t>
            </w:r>
          </w:p>
        </w:tc>
        <w:tc>
          <w:tcPr>
            <w:tcW w:w="4602" w:type="dxa"/>
          </w:tcPr>
          <w:p w14:paraId="5F802AA3" w14:textId="77777777" w:rsidR="005D3583" w:rsidRPr="00E95768" w:rsidRDefault="005D3583" w:rsidP="00337761">
            <w:pPr>
              <w:jc w:val="center"/>
              <w:rPr>
                <w:rFonts w:ascii="Aptos" w:hAnsi="Aptos"/>
                <w:sz w:val="22"/>
                <w:szCs w:val="22"/>
              </w:rPr>
            </w:pPr>
            <w:r>
              <w:rPr>
                <w:rFonts w:ascii="Aptos" w:hAnsi="Aptos"/>
                <w:sz w:val="22"/>
                <w:szCs w:val="22"/>
              </w:rPr>
              <w:t>Ireland Road main installation</w:t>
            </w:r>
          </w:p>
        </w:tc>
      </w:tr>
      <w:tr w:rsidR="005D3583" w:rsidRPr="00614028" w14:paraId="52D155BE" w14:textId="77777777" w:rsidTr="00337761">
        <w:trPr>
          <w:trHeight w:val="257"/>
        </w:trPr>
        <w:tc>
          <w:tcPr>
            <w:tcW w:w="4688" w:type="dxa"/>
          </w:tcPr>
          <w:p w14:paraId="725EDD64" w14:textId="77777777" w:rsidR="005D3583" w:rsidRPr="00E95768" w:rsidRDefault="005D3583" w:rsidP="00337761">
            <w:pPr>
              <w:jc w:val="center"/>
              <w:rPr>
                <w:rFonts w:ascii="Aptos" w:hAnsi="Aptos"/>
                <w:sz w:val="22"/>
                <w:szCs w:val="22"/>
              </w:rPr>
            </w:pPr>
            <w:r>
              <w:rPr>
                <w:rFonts w:ascii="Aptos" w:hAnsi="Aptos"/>
                <w:sz w:val="22"/>
                <w:szCs w:val="22"/>
              </w:rPr>
              <w:t>06/30/25 – 07/11/25</w:t>
            </w:r>
          </w:p>
        </w:tc>
        <w:tc>
          <w:tcPr>
            <w:tcW w:w="4602" w:type="dxa"/>
          </w:tcPr>
          <w:p w14:paraId="3C603B57" w14:textId="77777777" w:rsidR="005D3583" w:rsidRPr="00E95768" w:rsidRDefault="005D3583" w:rsidP="00337761">
            <w:pPr>
              <w:jc w:val="center"/>
              <w:rPr>
                <w:rFonts w:ascii="Aptos" w:hAnsi="Aptos"/>
                <w:sz w:val="22"/>
                <w:szCs w:val="22"/>
              </w:rPr>
            </w:pPr>
            <w:r>
              <w:rPr>
                <w:rFonts w:ascii="Aptos" w:hAnsi="Aptos"/>
                <w:sz w:val="22"/>
                <w:szCs w:val="22"/>
              </w:rPr>
              <w:t>Sweden Walker Road main installation</w:t>
            </w:r>
          </w:p>
        </w:tc>
      </w:tr>
      <w:tr w:rsidR="005D3583" w:rsidRPr="00614028" w14:paraId="59C0B0BF" w14:textId="77777777" w:rsidTr="00337761">
        <w:trPr>
          <w:trHeight w:val="247"/>
        </w:trPr>
        <w:tc>
          <w:tcPr>
            <w:tcW w:w="4688" w:type="dxa"/>
          </w:tcPr>
          <w:p w14:paraId="43D32B65" w14:textId="77777777" w:rsidR="005D3583" w:rsidRPr="00E95768" w:rsidRDefault="005D3583" w:rsidP="00337761">
            <w:pPr>
              <w:jc w:val="center"/>
              <w:rPr>
                <w:rFonts w:ascii="Aptos" w:hAnsi="Aptos"/>
                <w:sz w:val="22"/>
                <w:szCs w:val="22"/>
              </w:rPr>
            </w:pPr>
            <w:r>
              <w:rPr>
                <w:rFonts w:ascii="Aptos" w:hAnsi="Aptos"/>
                <w:sz w:val="22"/>
                <w:szCs w:val="22"/>
              </w:rPr>
              <w:t>07/14/25 – 07/18/25</w:t>
            </w:r>
          </w:p>
        </w:tc>
        <w:tc>
          <w:tcPr>
            <w:tcW w:w="4602" w:type="dxa"/>
          </w:tcPr>
          <w:p w14:paraId="1734A593" w14:textId="77777777" w:rsidR="005D3583" w:rsidRPr="00E95768" w:rsidRDefault="005D3583" w:rsidP="00337761">
            <w:pPr>
              <w:jc w:val="center"/>
              <w:rPr>
                <w:rFonts w:ascii="Aptos" w:hAnsi="Aptos"/>
                <w:sz w:val="22"/>
                <w:szCs w:val="22"/>
              </w:rPr>
            </w:pPr>
            <w:r>
              <w:rPr>
                <w:rFonts w:ascii="Aptos" w:hAnsi="Aptos"/>
                <w:sz w:val="22"/>
                <w:szCs w:val="22"/>
              </w:rPr>
              <w:t>Misc connections &amp; vault install (Drake Rd)</w:t>
            </w:r>
          </w:p>
        </w:tc>
      </w:tr>
      <w:tr w:rsidR="005D3583" w:rsidRPr="00614028" w14:paraId="2A0BBC2D" w14:textId="77777777" w:rsidTr="00337761">
        <w:trPr>
          <w:trHeight w:val="257"/>
        </w:trPr>
        <w:tc>
          <w:tcPr>
            <w:tcW w:w="4688" w:type="dxa"/>
          </w:tcPr>
          <w:p w14:paraId="50498001" w14:textId="77777777" w:rsidR="005D3583" w:rsidRPr="00E95768" w:rsidRDefault="005D3583" w:rsidP="00337761">
            <w:pPr>
              <w:jc w:val="center"/>
              <w:rPr>
                <w:rFonts w:ascii="Aptos" w:hAnsi="Aptos"/>
                <w:sz w:val="22"/>
                <w:szCs w:val="22"/>
              </w:rPr>
            </w:pPr>
            <w:r>
              <w:rPr>
                <w:rFonts w:ascii="Aptos" w:hAnsi="Aptos"/>
                <w:sz w:val="22"/>
                <w:szCs w:val="22"/>
              </w:rPr>
              <w:t>07/02/25 – 08/29/25</w:t>
            </w:r>
          </w:p>
        </w:tc>
        <w:tc>
          <w:tcPr>
            <w:tcW w:w="4602" w:type="dxa"/>
          </w:tcPr>
          <w:p w14:paraId="2EC0806E" w14:textId="77777777" w:rsidR="005D3583" w:rsidRPr="00E95768" w:rsidRDefault="005D3583" w:rsidP="00337761">
            <w:pPr>
              <w:jc w:val="center"/>
              <w:rPr>
                <w:rFonts w:ascii="Aptos" w:hAnsi="Aptos"/>
                <w:sz w:val="22"/>
                <w:szCs w:val="22"/>
              </w:rPr>
            </w:pPr>
            <w:r>
              <w:rPr>
                <w:rFonts w:ascii="Aptos" w:hAnsi="Aptos"/>
                <w:sz w:val="22"/>
                <w:szCs w:val="22"/>
              </w:rPr>
              <w:t>Service installation</w:t>
            </w:r>
          </w:p>
        </w:tc>
      </w:tr>
      <w:tr w:rsidR="005D3583" w:rsidRPr="00614028" w14:paraId="53746B42" w14:textId="77777777" w:rsidTr="00337761">
        <w:trPr>
          <w:trHeight w:val="247"/>
        </w:trPr>
        <w:tc>
          <w:tcPr>
            <w:tcW w:w="4688" w:type="dxa"/>
          </w:tcPr>
          <w:p w14:paraId="1F3ED760" w14:textId="77777777" w:rsidR="005D3583" w:rsidRPr="00E95768" w:rsidRDefault="005D3583" w:rsidP="00337761">
            <w:pPr>
              <w:jc w:val="center"/>
              <w:rPr>
                <w:rFonts w:ascii="Aptos" w:hAnsi="Aptos"/>
                <w:sz w:val="22"/>
                <w:szCs w:val="22"/>
              </w:rPr>
            </w:pPr>
            <w:r>
              <w:rPr>
                <w:rFonts w:ascii="Aptos" w:hAnsi="Aptos"/>
                <w:sz w:val="22"/>
                <w:szCs w:val="22"/>
              </w:rPr>
              <w:t>07/02/25 – 10/31/25</w:t>
            </w:r>
          </w:p>
        </w:tc>
        <w:tc>
          <w:tcPr>
            <w:tcW w:w="4602" w:type="dxa"/>
          </w:tcPr>
          <w:p w14:paraId="48D94D39" w14:textId="77777777" w:rsidR="005D3583" w:rsidRPr="00E95768" w:rsidRDefault="005D3583" w:rsidP="00337761">
            <w:pPr>
              <w:jc w:val="center"/>
              <w:rPr>
                <w:rFonts w:ascii="Aptos" w:hAnsi="Aptos"/>
                <w:sz w:val="22"/>
                <w:szCs w:val="22"/>
              </w:rPr>
            </w:pPr>
            <w:r>
              <w:rPr>
                <w:rFonts w:ascii="Aptos" w:hAnsi="Aptos"/>
                <w:sz w:val="22"/>
                <w:szCs w:val="22"/>
              </w:rPr>
              <w:t>Final Restoration</w:t>
            </w:r>
          </w:p>
        </w:tc>
      </w:tr>
    </w:tbl>
    <w:p w14:paraId="09FCCC02" w14:textId="77777777" w:rsidR="00EA1150" w:rsidRDefault="00EA1150" w:rsidP="00614028">
      <w:pPr>
        <w:spacing w:after="160" w:line="259" w:lineRule="auto"/>
        <w:contextualSpacing/>
        <w:rPr>
          <w:rFonts w:ascii="Aptos" w:hAnsi="Aptos"/>
        </w:rPr>
      </w:pPr>
    </w:p>
    <w:p w14:paraId="0AEF492A" w14:textId="4FB45CFD" w:rsidR="00032691" w:rsidRPr="00032691" w:rsidRDefault="00032691" w:rsidP="00032691">
      <w:pPr>
        <w:pStyle w:val="ListParagraph"/>
        <w:numPr>
          <w:ilvl w:val="0"/>
          <w:numId w:val="19"/>
        </w:numPr>
        <w:spacing w:after="160" w:line="259" w:lineRule="auto"/>
        <w:contextualSpacing/>
        <w:rPr>
          <w:rFonts w:ascii="Aptos" w:hAnsi="Aptos"/>
        </w:rPr>
      </w:pPr>
      <w:r w:rsidRPr="00032691">
        <w:rPr>
          <w:rFonts w:ascii="Aptos" w:hAnsi="Aptos" w:cstheme="minorHAnsi"/>
        </w:rPr>
        <w:t>Questions: contact Scott Mattison, P.E., MRB Group, 585.340.3661</w:t>
      </w:r>
      <w:r>
        <w:rPr>
          <w:rFonts w:ascii="Aptos" w:hAnsi="Aptos" w:cstheme="minorHAnsi"/>
        </w:rPr>
        <w:t>.</w:t>
      </w:r>
    </w:p>
    <w:sectPr w:rsidR="00032691" w:rsidRPr="00032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06D3"/>
    <w:multiLevelType w:val="hybridMultilevel"/>
    <w:tmpl w:val="08B20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A7FBB"/>
    <w:multiLevelType w:val="hybridMultilevel"/>
    <w:tmpl w:val="01A8D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867EE1"/>
    <w:multiLevelType w:val="hybridMultilevel"/>
    <w:tmpl w:val="8FE6D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7D50E0"/>
    <w:multiLevelType w:val="hybridMultilevel"/>
    <w:tmpl w:val="D812C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D6A68"/>
    <w:multiLevelType w:val="hybridMultilevel"/>
    <w:tmpl w:val="1A4A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40E76"/>
    <w:multiLevelType w:val="hybridMultilevel"/>
    <w:tmpl w:val="35F43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95043"/>
    <w:multiLevelType w:val="hybridMultilevel"/>
    <w:tmpl w:val="ABC65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7626CA"/>
    <w:multiLevelType w:val="hybridMultilevel"/>
    <w:tmpl w:val="BB80B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3A04627"/>
    <w:multiLevelType w:val="hybridMultilevel"/>
    <w:tmpl w:val="FF4EE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235A48"/>
    <w:multiLevelType w:val="hybridMultilevel"/>
    <w:tmpl w:val="8292A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B85000F"/>
    <w:multiLevelType w:val="hybridMultilevel"/>
    <w:tmpl w:val="D9507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A63D6"/>
    <w:multiLevelType w:val="hybridMultilevel"/>
    <w:tmpl w:val="BBB6D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1821F08"/>
    <w:multiLevelType w:val="hybridMultilevel"/>
    <w:tmpl w:val="40463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40913DA"/>
    <w:multiLevelType w:val="hybridMultilevel"/>
    <w:tmpl w:val="A42C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22545B"/>
    <w:multiLevelType w:val="hybridMultilevel"/>
    <w:tmpl w:val="23C49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59757A"/>
    <w:multiLevelType w:val="hybridMultilevel"/>
    <w:tmpl w:val="4134F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A53DA5"/>
    <w:multiLevelType w:val="hybridMultilevel"/>
    <w:tmpl w:val="3CA4A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E1142FE"/>
    <w:multiLevelType w:val="hybridMultilevel"/>
    <w:tmpl w:val="AD60A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DB3FBD"/>
    <w:multiLevelType w:val="hybridMultilevel"/>
    <w:tmpl w:val="E3001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38299111">
    <w:abstractNumId w:val="12"/>
  </w:num>
  <w:num w:numId="2" w16cid:durableId="379480755">
    <w:abstractNumId w:val="1"/>
  </w:num>
  <w:num w:numId="3" w16cid:durableId="1927959789">
    <w:abstractNumId w:val="15"/>
  </w:num>
  <w:num w:numId="4" w16cid:durableId="64451552">
    <w:abstractNumId w:val="6"/>
  </w:num>
  <w:num w:numId="5" w16cid:durableId="288974588">
    <w:abstractNumId w:val="3"/>
  </w:num>
  <w:num w:numId="6" w16cid:durableId="1259950725">
    <w:abstractNumId w:val="14"/>
  </w:num>
  <w:num w:numId="7" w16cid:durableId="855774286">
    <w:abstractNumId w:val="5"/>
  </w:num>
  <w:num w:numId="8" w16cid:durableId="1241989485">
    <w:abstractNumId w:val="4"/>
  </w:num>
  <w:num w:numId="9" w16cid:durableId="975530302">
    <w:abstractNumId w:val="8"/>
  </w:num>
  <w:num w:numId="10" w16cid:durableId="1657876395">
    <w:abstractNumId w:val="17"/>
  </w:num>
  <w:num w:numId="11" w16cid:durableId="1489899487">
    <w:abstractNumId w:val="7"/>
  </w:num>
  <w:num w:numId="12" w16cid:durableId="1803767693">
    <w:abstractNumId w:val="2"/>
  </w:num>
  <w:num w:numId="13" w16cid:durableId="1051491585">
    <w:abstractNumId w:val="18"/>
  </w:num>
  <w:num w:numId="14" w16cid:durableId="1946769687">
    <w:abstractNumId w:val="0"/>
  </w:num>
  <w:num w:numId="15" w16cid:durableId="729033577">
    <w:abstractNumId w:val="9"/>
  </w:num>
  <w:num w:numId="16" w16cid:durableId="1421292600">
    <w:abstractNumId w:val="16"/>
  </w:num>
  <w:num w:numId="17" w16cid:durableId="2102485186">
    <w:abstractNumId w:val="11"/>
  </w:num>
  <w:num w:numId="18" w16cid:durableId="245067881">
    <w:abstractNumId w:val="10"/>
  </w:num>
  <w:num w:numId="19" w16cid:durableId="21403693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894"/>
    <w:rsid w:val="00005B8D"/>
    <w:rsid w:val="00032691"/>
    <w:rsid w:val="0006447F"/>
    <w:rsid w:val="00082019"/>
    <w:rsid w:val="0009396A"/>
    <w:rsid w:val="000A0920"/>
    <w:rsid w:val="000E024E"/>
    <w:rsid w:val="00142BC5"/>
    <w:rsid w:val="00172AC9"/>
    <w:rsid w:val="00172B5C"/>
    <w:rsid w:val="001A6AE1"/>
    <w:rsid w:val="001C2F3E"/>
    <w:rsid w:val="001D4818"/>
    <w:rsid w:val="001F17EF"/>
    <w:rsid w:val="001F35FA"/>
    <w:rsid w:val="00234B18"/>
    <w:rsid w:val="002D1C0D"/>
    <w:rsid w:val="00336932"/>
    <w:rsid w:val="00421CE6"/>
    <w:rsid w:val="004E1579"/>
    <w:rsid w:val="00500F5C"/>
    <w:rsid w:val="005C5F45"/>
    <w:rsid w:val="005D2A0A"/>
    <w:rsid w:val="005D3583"/>
    <w:rsid w:val="005D46A2"/>
    <w:rsid w:val="005D5894"/>
    <w:rsid w:val="00604372"/>
    <w:rsid w:val="00614028"/>
    <w:rsid w:val="00647C15"/>
    <w:rsid w:val="00673C99"/>
    <w:rsid w:val="007316D1"/>
    <w:rsid w:val="007A1BA6"/>
    <w:rsid w:val="009060D7"/>
    <w:rsid w:val="00923D15"/>
    <w:rsid w:val="009729D7"/>
    <w:rsid w:val="009B7DEF"/>
    <w:rsid w:val="00A33EC9"/>
    <w:rsid w:val="00A44AAE"/>
    <w:rsid w:val="00AB1421"/>
    <w:rsid w:val="00AD7F46"/>
    <w:rsid w:val="00BE1C1D"/>
    <w:rsid w:val="00C00473"/>
    <w:rsid w:val="00C32FDA"/>
    <w:rsid w:val="00D00FC6"/>
    <w:rsid w:val="00D640D6"/>
    <w:rsid w:val="00D662CB"/>
    <w:rsid w:val="00DF34A5"/>
    <w:rsid w:val="00E107CC"/>
    <w:rsid w:val="00E65E07"/>
    <w:rsid w:val="00E95768"/>
    <w:rsid w:val="00EA1150"/>
    <w:rsid w:val="00EF6EE7"/>
    <w:rsid w:val="00F40027"/>
    <w:rsid w:val="00F903B3"/>
    <w:rsid w:val="00FB4264"/>
    <w:rsid w:val="00FD0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D903D"/>
  <w15:chartTrackingRefBased/>
  <w15:docId w15:val="{A6998FA6-96CE-4B3A-92E2-FD3F0DBA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3B3"/>
    <w:pPr>
      <w:ind w:left="720"/>
    </w:pPr>
    <w:rPr>
      <w:rFonts w:ascii="Calibri" w:hAnsi="Calibri" w:cs="Calibri"/>
      <w:kern w:val="0"/>
    </w:rPr>
  </w:style>
  <w:style w:type="table" w:styleId="TableGrid">
    <w:name w:val="Table Grid"/>
    <w:basedOn w:val="TableNormal"/>
    <w:uiPriority w:val="39"/>
    <w:rsid w:val="0061402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22757">
      <w:bodyDiv w:val="1"/>
      <w:marLeft w:val="0"/>
      <w:marRight w:val="0"/>
      <w:marTop w:val="0"/>
      <w:marBottom w:val="0"/>
      <w:divBdr>
        <w:top w:val="none" w:sz="0" w:space="0" w:color="auto"/>
        <w:left w:val="none" w:sz="0" w:space="0" w:color="auto"/>
        <w:bottom w:val="none" w:sz="0" w:space="0" w:color="auto"/>
        <w:right w:val="none" w:sz="0" w:space="0" w:color="auto"/>
      </w:divBdr>
    </w:div>
    <w:div w:id="171382974">
      <w:bodyDiv w:val="1"/>
      <w:marLeft w:val="0"/>
      <w:marRight w:val="0"/>
      <w:marTop w:val="0"/>
      <w:marBottom w:val="0"/>
      <w:divBdr>
        <w:top w:val="none" w:sz="0" w:space="0" w:color="auto"/>
        <w:left w:val="none" w:sz="0" w:space="0" w:color="auto"/>
        <w:bottom w:val="none" w:sz="0" w:space="0" w:color="auto"/>
        <w:right w:val="none" w:sz="0" w:space="0" w:color="auto"/>
      </w:divBdr>
    </w:div>
    <w:div w:id="724374508">
      <w:bodyDiv w:val="1"/>
      <w:marLeft w:val="0"/>
      <w:marRight w:val="0"/>
      <w:marTop w:val="0"/>
      <w:marBottom w:val="0"/>
      <w:divBdr>
        <w:top w:val="none" w:sz="0" w:space="0" w:color="auto"/>
        <w:left w:val="none" w:sz="0" w:space="0" w:color="auto"/>
        <w:bottom w:val="none" w:sz="0" w:space="0" w:color="auto"/>
        <w:right w:val="none" w:sz="0" w:space="0" w:color="auto"/>
      </w:divBdr>
    </w:div>
    <w:div w:id="780033280">
      <w:bodyDiv w:val="1"/>
      <w:marLeft w:val="0"/>
      <w:marRight w:val="0"/>
      <w:marTop w:val="0"/>
      <w:marBottom w:val="0"/>
      <w:divBdr>
        <w:top w:val="none" w:sz="0" w:space="0" w:color="auto"/>
        <w:left w:val="none" w:sz="0" w:space="0" w:color="auto"/>
        <w:bottom w:val="none" w:sz="0" w:space="0" w:color="auto"/>
        <w:right w:val="none" w:sz="0" w:space="0" w:color="auto"/>
      </w:divBdr>
    </w:div>
    <w:div w:id="869799871">
      <w:bodyDiv w:val="1"/>
      <w:marLeft w:val="0"/>
      <w:marRight w:val="0"/>
      <w:marTop w:val="0"/>
      <w:marBottom w:val="0"/>
      <w:divBdr>
        <w:top w:val="none" w:sz="0" w:space="0" w:color="auto"/>
        <w:left w:val="none" w:sz="0" w:space="0" w:color="auto"/>
        <w:bottom w:val="none" w:sz="0" w:space="0" w:color="auto"/>
        <w:right w:val="none" w:sz="0" w:space="0" w:color="auto"/>
      </w:divBdr>
    </w:div>
    <w:div w:id="914820433">
      <w:bodyDiv w:val="1"/>
      <w:marLeft w:val="0"/>
      <w:marRight w:val="0"/>
      <w:marTop w:val="0"/>
      <w:marBottom w:val="0"/>
      <w:divBdr>
        <w:top w:val="none" w:sz="0" w:space="0" w:color="auto"/>
        <w:left w:val="none" w:sz="0" w:space="0" w:color="auto"/>
        <w:bottom w:val="none" w:sz="0" w:space="0" w:color="auto"/>
        <w:right w:val="none" w:sz="0" w:space="0" w:color="auto"/>
      </w:divBdr>
    </w:div>
    <w:div w:id="1618290699">
      <w:bodyDiv w:val="1"/>
      <w:marLeft w:val="0"/>
      <w:marRight w:val="0"/>
      <w:marTop w:val="0"/>
      <w:marBottom w:val="0"/>
      <w:divBdr>
        <w:top w:val="none" w:sz="0" w:space="0" w:color="auto"/>
        <w:left w:val="none" w:sz="0" w:space="0" w:color="auto"/>
        <w:bottom w:val="none" w:sz="0" w:space="0" w:color="auto"/>
        <w:right w:val="none" w:sz="0" w:space="0" w:color="auto"/>
      </w:divBdr>
    </w:div>
    <w:div w:id="210857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28B1F-6D94-4B11-8247-934E463C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Henshaw</dc:creator>
  <cp:keywords/>
  <dc:description/>
  <cp:lastModifiedBy>Ursula Liotta</cp:lastModifiedBy>
  <cp:revision>2</cp:revision>
  <cp:lastPrinted>2025-06-10T16:03:00Z</cp:lastPrinted>
  <dcterms:created xsi:type="dcterms:W3CDTF">2025-06-10T15:56:00Z</dcterms:created>
  <dcterms:modified xsi:type="dcterms:W3CDTF">2025-06-10T15:56:00Z</dcterms:modified>
</cp:coreProperties>
</file>