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77BF0" w14:textId="77777777" w:rsidR="004454A1" w:rsidRDefault="004454A1" w:rsidP="004454A1">
      <w:pPr>
        <w:spacing w:after="0" w:line="240" w:lineRule="auto"/>
        <w:jc w:val="center"/>
        <w:rPr>
          <w:rFonts w:ascii="Calibri" w:eastAsia="Calibri" w:hAnsi="Calibri" w:cs="Calibri"/>
          <w:b/>
          <w:kern w:val="0"/>
          <w:sz w:val="28"/>
          <w:szCs w:val="28"/>
        </w:rPr>
      </w:pPr>
      <w:r>
        <w:rPr>
          <w:rFonts w:ascii="Calibri" w:eastAsia="Calibri" w:hAnsi="Calibri" w:cs="Calibri"/>
          <w:b/>
          <w:kern w:val="0"/>
          <w:sz w:val="28"/>
          <w:szCs w:val="28"/>
        </w:rPr>
        <w:t>TOWN OF CLARKSON – ZONING BOARD</w:t>
      </w:r>
    </w:p>
    <w:p w14:paraId="644AAB2F" w14:textId="77777777" w:rsidR="004454A1" w:rsidRDefault="004454A1" w:rsidP="004454A1">
      <w:pPr>
        <w:spacing w:after="0" w:line="240" w:lineRule="auto"/>
        <w:jc w:val="center"/>
        <w:rPr>
          <w:rFonts w:ascii="Calibri" w:eastAsia="Calibri" w:hAnsi="Calibri" w:cs="Calibri"/>
          <w:b/>
          <w:kern w:val="0"/>
          <w:sz w:val="28"/>
          <w:szCs w:val="28"/>
        </w:rPr>
      </w:pPr>
      <w:r>
        <w:rPr>
          <w:rFonts w:ascii="Calibri" w:eastAsia="Calibri" w:hAnsi="Calibri" w:cs="Calibri"/>
          <w:b/>
          <w:kern w:val="0"/>
          <w:sz w:val="28"/>
          <w:szCs w:val="28"/>
        </w:rPr>
        <w:t>3710 Lake Road Clarkson, NY 14430</w:t>
      </w:r>
    </w:p>
    <w:p w14:paraId="1F9613CD" w14:textId="77777777" w:rsidR="004454A1" w:rsidRDefault="004454A1" w:rsidP="004454A1">
      <w:pPr>
        <w:tabs>
          <w:tab w:val="left" w:pos="2160"/>
        </w:tabs>
        <w:spacing w:after="0" w:line="240" w:lineRule="auto"/>
        <w:rPr>
          <w:rFonts w:ascii="Calibri" w:eastAsia="Calibri" w:hAnsi="Calibri" w:cs="Calibri"/>
          <w:b/>
          <w:kern w:val="0"/>
          <w:sz w:val="24"/>
          <w:szCs w:val="24"/>
        </w:rPr>
      </w:pPr>
    </w:p>
    <w:p w14:paraId="5B825E43" w14:textId="7FBC1F11" w:rsidR="004454A1" w:rsidRDefault="004454A1" w:rsidP="004454A1">
      <w:pPr>
        <w:tabs>
          <w:tab w:val="left" w:pos="2160"/>
        </w:tabs>
        <w:spacing w:after="0" w:line="240" w:lineRule="auto"/>
        <w:rPr>
          <w:rFonts w:ascii="Calibri" w:eastAsia="Calibri" w:hAnsi="Calibri" w:cs="Calibri"/>
          <w:kern w:val="0"/>
          <w:sz w:val="24"/>
          <w:szCs w:val="24"/>
        </w:rPr>
      </w:pPr>
      <w:r>
        <w:rPr>
          <w:rFonts w:ascii="Calibri" w:eastAsia="Calibri" w:hAnsi="Calibri" w:cs="Calibri"/>
          <w:b/>
          <w:kern w:val="0"/>
          <w:sz w:val="24"/>
          <w:szCs w:val="24"/>
          <w:u w:val="single"/>
        </w:rPr>
        <w:t>MEETING DATE:</w:t>
      </w:r>
      <w:r>
        <w:rPr>
          <w:rFonts w:ascii="Calibri" w:eastAsia="Calibri" w:hAnsi="Calibri" w:cs="Calibri"/>
          <w:kern w:val="0"/>
          <w:sz w:val="24"/>
          <w:szCs w:val="24"/>
        </w:rPr>
        <w:tab/>
      </w:r>
      <w:r>
        <w:rPr>
          <w:rFonts w:ascii="Calibri" w:eastAsia="Calibri" w:hAnsi="Calibri" w:cs="Calibri"/>
          <w:kern w:val="0"/>
          <w:sz w:val="24"/>
          <w:szCs w:val="24"/>
        </w:rPr>
        <w:tab/>
        <w:t xml:space="preserve">Wednesday, </w:t>
      </w:r>
      <w:r w:rsidR="009671F4">
        <w:rPr>
          <w:rFonts w:ascii="Calibri" w:eastAsia="Calibri" w:hAnsi="Calibri" w:cs="Calibri"/>
          <w:kern w:val="0"/>
          <w:sz w:val="24"/>
          <w:szCs w:val="24"/>
        </w:rPr>
        <w:t>July 2</w:t>
      </w:r>
      <w:r>
        <w:rPr>
          <w:rFonts w:ascii="Calibri" w:eastAsia="Calibri" w:hAnsi="Calibri" w:cs="Calibri"/>
          <w:kern w:val="0"/>
          <w:sz w:val="24"/>
          <w:szCs w:val="24"/>
        </w:rPr>
        <w:t>, 202</w:t>
      </w:r>
      <w:r w:rsidR="009671F4">
        <w:rPr>
          <w:rFonts w:ascii="Calibri" w:eastAsia="Calibri" w:hAnsi="Calibri" w:cs="Calibri"/>
          <w:kern w:val="0"/>
          <w:sz w:val="24"/>
          <w:szCs w:val="24"/>
        </w:rPr>
        <w:t>5</w:t>
      </w:r>
      <w:r>
        <w:rPr>
          <w:rFonts w:ascii="Calibri" w:eastAsia="Calibri" w:hAnsi="Calibri" w:cs="Calibri"/>
          <w:kern w:val="0"/>
          <w:sz w:val="24"/>
          <w:szCs w:val="24"/>
        </w:rPr>
        <w:t xml:space="preserve"> @ 7:00 PM </w:t>
      </w:r>
    </w:p>
    <w:p w14:paraId="3367126C" w14:textId="77777777" w:rsidR="004454A1" w:rsidRDefault="004454A1" w:rsidP="004454A1">
      <w:pPr>
        <w:tabs>
          <w:tab w:val="left" w:pos="2160"/>
        </w:tabs>
        <w:spacing w:after="0" w:line="240" w:lineRule="auto"/>
        <w:rPr>
          <w:rFonts w:ascii="Calibri" w:eastAsia="Calibri" w:hAnsi="Calibri" w:cs="Calibri"/>
          <w:kern w:val="0"/>
          <w:sz w:val="24"/>
          <w:szCs w:val="24"/>
        </w:rPr>
      </w:pPr>
    </w:p>
    <w:p w14:paraId="143A8A29" w14:textId="77777777" w:rsidR="004454A1" w:rsidRDefault="004454A1" w:rsidP="004454A1">
      <w:pPr>
        <w:tabs>
          <w:tab w:val="left" w:pos="2160"/>
        </w:tabs>
        <w:spacing w:after="0" w:line="240" w:lineRule="auto"/>
        <w:rPr>
          <w:rFonts w:ascii="Calibri" w:eastAsia="Calibri" w:hAnsi="Calibri" w:cs="Calibri"/>
          <w:kern w:val="0"/>
          <w:sz w:val="24"/>
          <w:szCs w:val="24"/>
        </w:rPr>
      </w:pPr>
      <w:r>
        <w:rPr>
          <w:rFonts w:ascii="Calibri" w:eastAsia="Calibri" w:hAnsi="Calibri" w:cs="Calibri"/>
          <w:b/>
          <w:kern w:val="0"/>
          <w:sz w:val="24"/>
          <w:szCs w:val="24"/>
          <w:u w:val="single"/>
        </w:rPr>
        <w:t>CHAIRPERSON:</w:t>
      </w:r>
      <w:r>
        <w:rPr>
          <w:rFonts w:ascii="Calibri" w:eastAsia="Calibri" w:hAnsi="Calibri" w:cs="Calibri"/>
          <w:kern w:val="0"/>
          <w:sz w:val="24"/>
          <w:szCs w:val="24"/>
        </w:rPr>
        <w:tab/>
      </w:r>
      <w:r>
        <w:rPr>
          <w:rFonts w:ascii="Calibri" w:eastAsia="Calibri" w:hAnsi="Calibri" w:cs="Calibri"/>
          <w:kern w:val="0"/>
          <w:sz w:val="24"/>
          <w:szCs w:val="24"/>
        </w:rPr>
        <w:tab/>
        <w:t>Conrad Ziarniak</w:t>
      </w:r>
    </w:p>
    <w:p w14:paraId="24D300F7" w14:textId="77777777" w:rsidR="004454A1" w:rsidRDefault="004454A1" w:rsidP="004454A1">
      <w:pPr>
        <w:tabs>
          <w:tab w:val="left" w:pos="2160"/>
        </w:tabs>
        <w:spacing w:after="0" w:line="240" w:lineRule="auto"/>
        <w:ind w:left="2880" w:hanging="2880"/>
        <w:rPr>
          <w:rFonts w:ascii="Calibri" w:eastAsia="Calibri" w:hAnsi="Calibri" w:cs="Calibri"/>
          <w:kern w:val="0"/>
          <w:sz w:val="24"/>
          <w:szCs w:val="24"/>
        </w:rPr>
      </w:pPr>
      <w:r>
        <w:rPr>
          <w:rFonts w:ascii="Calibri" w:eastAsia="Calibri" w:hAnsi="Calibri" w:cs="Calibri"/>
          <w:b/>
          <w:kern w:val="0"/>
          <w:sz w:val="24"/>
          <w:szCs w:val="24"/>
          <w:u w:val="single"/>
        </w:rPr>
        <w:t>MEMBERS:</w:t>
      </w:r>
      <w:r>
        <w:rPr>
          <w:rFonts w:ascii="Calibri" w:eastAsia="Calibri" w:hAnsi="Calibri" w:cs="Calibri"/>
          <w:kern w:val="0"/>
          <w:sz w:val="24"/>
          <w:szCs w:val="24"/>
        </w:rPr>
        <w:tab/>
      </w:r>
      <w:r>
        <w:rPr>
          <w:rFonts w:ascii="Calibri" w:eastAsia="Calibri" w:hAnsi="Calibri" w:cs="Calibri"/>
          <w:kern w:val="0"/>
          <w:sz w:val="24"/>
          <w:szCs w:val="24"/>
        </w:rPr>
        <w:tab/>
        <w:t>Joseph Perry,</w:t>
      </w:r>
      <w:r w:rsidRPr="00EB4738">
        <w:rPr>
          <w:rFonts w:ascii="Calibri" w:eastAsia="Calibri" w:hAnsi="Calibri" w:cs="Calibri"/>
          <w:kern w:val="0"/>
          <w:sz w:val="24"/>
          <w:szCs w:val="24"/>
        </w:rPr>
        <w:t xml:space="preserve"> </w:t>
      </w:r>
      <w:r>
        <w:rPr>
          <w:rFonts w:ascii="Calibri" w:eastAsia="Calibri" w:hAnsi="Calibri" w:cs="Calibri"/>
          <w:kern w:val="0"/>
          <w:sz w:val="24"/>
          <w:szCs w:val="24"/>
        </w:rPr>
        <w:t xml:space="preserve">Howard Henick, Peter Connell, Colleen Mattison </w:t>
      </w:r>
    </w:p>
    <w:p w14:paraId="4DD8D4CD" w14:textId="77777777" w:rsidR="004454A1" w:rsidRDefault="004454A1" w:rsidP="004454A1">
      <w:pPr>
        <w:tabs>
          <w:tab w:val="left" w:pos="2160"/>
        </w:tabs>
        <w:spacing w:after="0" w:line="240" w:lineRule="auto"/>
        <w:rPr>
          <w:rFonts w:ascii="Calibri" w:eastAsia="Calibri" w:hAnsi="Calibri" w:cs="Calibri"/>
          <w:kern w:val="0"/>
          <w:sz w:val="24"/>
          <w:szCs w:val="24"/>
        </w:rPr>
      </w:pPr>
    </w:p>
    <w:p w14:paraId="1268AAD8" w14:textId="77777777" w:rsidR="004454A1" w:rsidRDefault="004454A1" w:rsidP="004454A1">
      <w:pPr>
        <w:tabs>
          <w:tab w:val="left" w:pos="2160"/>
        </w:tabs>
        <w:spacing w:after="0" w:line="240" w:lineRule="auto"/>
        <w:rPr>
          <w:rFonts w:ascii="Calibri" w:eastAsia="Calibri" w:hAnsi="Calibri" w:cs="Calibri"/>
          <w:kern w:val="0"/>
          <w:sz w:val="24"/>
          <w:szCs w:val="24"/>
        </w:rPr>
      </w:pPr>
      <w:r>
        <w:rPr>
          <w:rFonts w:ascii="Calibri" w:eastAsia="Calibri" w:hAnsi="Calibri" w:cs="Calibri"/>
          <w:b/>
          <w:kern w:val="0"/>
          <w:sz w:val="24"/>
          <w:szCs w:val="24"/>
          <w:u w:val="single"/>
        </w:rPr>
        <w:t>SUPPORT:</w:t>
      </w:r>
      <w:r>
        <w:rPr>
          <w:rFonts w:ascii="Calibri" w:eastAsia="Calibri" w:hAnsi="Calibri" w:cs="Calibri"/>
          <w:kern w:val="0"/>
          <w:sz w:val="24"/>
          <w:szCs w:val="24"/>
        </w:rPr>
        <w:tab/>
      </w:r>
      <w:r>
        <w:rPr>
          <w:rFonts w:ascii="Calibri" w:eastAsia="Calibri" w:hAnsi="Calibri" w:cs="Calibri"/>
          <w:kern w:val="0"/>
          <w:sz w:val="24"/>
          <w:szCs w:val="24"/>
        </w:rPr>
        <w:tab/>
        <w:t>Keith O’Toole, Attorney; Kevin Moore, Building Inspector.</w:t>
      </w:r>
    </w:p>
    <w:p w14:paraId="546EE94C" w14:textId="77777777" w:rsidR="004454A1" w:rsidRDefault="004454A1" w:rsidP="004454A1">
      <w:pPr>
        <w:tabs>
          <w:tab w:val="left" w:pos="2160"/>
        </w:tabs>
        <w:spacing w:after="0" w:line="240" w:lineRule="auto"/>
        <w:rPr>
          <w:rFonts w:ascii="Calibri" w:eastAsia="Calibri" w:hAnsi="Calibri" w:cs="Calibri"/>
          <w:kern w:val="0"/>
          <w:sz w:val="24"/>
          <w:szCs w:val="24"/>
        </w:rPr>
      </w:pPr>
      <w:r>
        <w:rPr>
          <w:rFonts w:ascii="Calibri" w:eastAsia="Calibri" w:hAnsi="Calibri" w:cs="Calibri"/>
          <w:kern w:val="0"/>
          <w:sz w:val="24"/>
          <w:szCs w:val="24"/>
        </w:rPr>
        <w:tab/>
      </w:r>
      <w:r>
        <w:rPr>
          <w:rFonts w:ascii="Calibri" w:eastAsia="Calibri" w:hAnsi="Calibri" w:cs="Calibri"/>
          <w:kern w:val="0"/>
          <w:sz w:val="24"/>
          <w:szCs w:val="24"/>
        </w:rPr>
        <w:tab/>
        <w:t>Andrea Rookey, Building Department Clerk</w:t>
      </w:r>
    </w:p>
    <w:p w14:paraId="3DF8F7BA" w14:textId="77777777" w:rsidR="004454A1" w:rsidRDefault="004454A1" w:rsidP="004454A1">
      <w:pPr>
        <w:spacing w:after="0" w:line="240" w:lineRule="auto"/>
        <w:jc w:val="center"/>
        <w:rPr>
          <w:rFonts w:ascii="Calibri" w:eastAsia="Calibri" w:hAnsi="Calibri" w:cs="Calibri"/>
          <w:b/>
          <w:kern w:val="0"/>
          <w:sz w:val="20"/>
          <w:szCs w:val="20"/>
        </w:rPr>
      </w:pPr>
      <w:r>
        <w:rPr>
          <w:noProof/>
        </w:rPr>
        <mc:AlternateContent>
          <mc:Choice Requires="wps">
            <w:drawing>
              <wp:anchor distT="4294967293" distB="4294967293" distL="114300" distR="114300" simplePos="0" relativeHeight="251659264" behindDoc="0" locked="0" layoutInCell="1" allowOverlap="1" wp14:anchorId="4230D33D" wp14:editId="662492B7">
                <wp:simplePos x="0" y="0"/>
                <wp:positionH relativeFrom="column">
                  <wp:posOffset>9525</wp:posOffset>
                </wp:positionH>
                <wp:positionV relativeFrom="paragraph">
                  <wp:posOffset>99694</wp:posOffset>
                </wp:positionV>
                <wp:extent cx="6410325" cy="0"/>
                <wp:effectExtent l="0" t="0" r="0" b="0"/>
                <wp:wrapNone/>
                <wp:docPr id="72226163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0325" cy="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DE627DB" id="Straight Connector 1"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5pt,7.85pt" to="505.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" strokecolor="windowText" strokeweight="1.5pt">
                <v:stroke joinstyle="miter"/>
                <o:lock v:ext="edit" shapetype="f"/>
              </v:line>
            </w:pict>
          </mc:Fallback>
        </mc:AlternateContent>
      </w:r>
    </w:p>
    <w:p w14:paraId="134482B9" w14:textId="77777777" w:rsidR="004454A1" w:rsidRPr="00F46853" w:rsidRDefault="004454A1" w:rsidP="004454A1">
      <w:pPr>
        <w:spacing w:after="0" w:line="240" w:lineRule="auto"/>
        <w:jc w:val="center"/>
        <w:rPr>
          <w:rFonts w:ascii="Calibri" w:eastAsia="Calibri" w:hAnsi="Calibri" w:cs="Calibri"/>
          <w:b/>
          <w:kern w:val="0"/>
          <w:sz w:val="32"/>
          <w:szCs w:val="32"/>
          <w:u w:val="single"/>
        </w:rPr>
      </w:pPr>
      <w:r>
        <w:rPr>
          <w:rFonts w:ascii="Calibri" w:eastAsia="Calibri" w:hAnsi="Calibri" w:cs="Calibri"/>
          <w:b/>
          <w:kern w:val="0"/>
          <w:sz w:val="32"/>
          <w:szCs w:val="32"/>
          <w:u w:val="single"/>
        </w:rPr>
        <w:t>AGENDA</w:t>
      </w:r>
    </w:p>
    <w:p w14:paraId="4657B91D" w14:textId="77777777" w:rsidR="004454A1" w:rsidRDefault="004454A1" w:rsidP="004454A1">
      <w:pPr>
        <w:rPr>
          <w:rFonts w:ascii="Calibri" w:eastAsia="Calibri" w:hAnsi="Calibri" w:cs="Calibri"/>
          <w:kern w:val="0"/>
          <w:sz w:val="24"/>
          <w:szCs w:val="24"/>
          <w:u w:val="single"/>
        </w:rPr>
      </w:pPr>
      <w:r w:rsidRPr="008866A9">
        <w:rPr>
          <w:rFonts w:ascii="Calibri" w:eastAsia="Calibri" w:hAnsi="Calibri" w:cs="Calibri"/>
          <w:kern w:val="0"/>
          <w:sz w:val="24"/>
          <w:szCs w:val="24"/>
          <w:u w:val="single"/>
        </w:rPr>
        <w:t xml:space="preserve">PLEDGE: </w:t>
      </w:r>
    </w:p>
    <w:p w14:paraId="303662F4" w14:textId="77777777" w:rsidR="00224308" w:rsidRDefault="00224308" w:rsidP="004454A1">
      <w:pPr>
        <w:spacing w:after="0"/>
        <w:rPr>
          <w:rFonts w:ascii="Calibri" w:eastAsia="Calibri" w:hAnsi="Calibri" w:cs="Calibri"/>
          <w:kern w:val="0"/>
          <w:sz w:val="24"/>
          <w:szCs w:val="24"/>
          <w:u w:val="single"/>
        </w:rPr>
      </w:pPr>
      <w:r>
        <w:rPr>
          <w:rFonts w:ascii="Calibri" w:eastAsia="Calibri" w:hAnsi="Calibri" w:cs="Calibri"/>
          <w:kern w:val="0"/>
          <w:sz w:val="24"/>
          <w:szCs w:val="24"/>
          <w:u w:val="single"/>
        </w:rPr>
        <w:t>NEW BUSINESS:</w:t>
      </w:r>
    </w:p>
    <w:p w14:paraId="317EF472" w14:textId="69B018F0" w:rsidR="00307FE2" w:rsidRPr="00A51CB7" w:rsidRDefault="00307FE2" w:rsidP="00307FE2">
      <w:pPr>
        <w:pStyle w:val="NoSpacing"/>
        <w:rPr>
          <w:rFonts w:ascii="Times New Roman" w:hAnsi="Times New Roman" w:cs="Times New Roman"/>
        </w:rPr>
      </w:pPr>
      <w:r w:rsidRPr="00A51CB7">
        <w:rPr>
          <w:rFonts w:ascii="Times New Roman" w:hAnsi="Times New Roman" w:cs="Times New Roman"/>
        </w:rPr>
        <w:t xml:space="preserve">Applicant: </w:t>
      </w:r>
      <w:r w:rsidR="007D1808">
        <w:rPr>
          <w:rFonts w:ascii="Times New Roman" w:hAnsi="Times New Roman" w:cs="Times New Roman"/>
        </w:rPr>
        <w:t xml:space="preserve">William </w:t>
      </w:r>
      <w:r w:rsidR="005D4AA6">
        <w:rPr>
          <w:rFonts w:ascii="Times New Roman" w:hAnsi="Times New Roman" w:cs="Times New Roman"/>
        </w:rPr>
        <w:t>Lamanna</w:t>
      </w:r>
    </w:p>
    <w:p w14:paraId="6E749007" w14:textId="078CAE4E" w:rsidR="00307FE2" w:rsidRPr="00A51CB7" w:rsidRDefault="00307FE2" w:rsidP="00307FE2">
      <w:pPr>
        <w:pStyle w:val="NoSpacing"/>
        <w:rPr>
          <w:rFonts w:ascii="Times New Roman" w:hAnsi="Times New Roman" w:cs="Times New Roman"/>
        </w:rPr>
      </w:pPr>
      <w:r w:rsidRPr="00A51CB7">
        <w:rPr>
          <w:rFonts w:ascii="Times New Roman" w:hAnsi="Times New Roman" w:cs="Times New Roman"/>
        </w:rPr>
        <w:t xml:space="preserve">Property Owner: </w:t>
      </w:r>
      <w:r w:rsidR="001A1770">
        <w:rPr>
          <w:rFonts w:ascii="Times New Roman" w:hAnsi="Times New Roman" w:cs="Times New Roman"/>
        </w:rPr>
        <w:t>William Lamanna</w:t>
      </w:r>
    </w:p>
    <w:p w14:paraId="0471D5B7" w14:textId="77777777" w:rsidR="00776033" w:rsidRDefault="00307FE2" w:rsidP="00307FE2">
      <w:pPr>
        <w:pStyle w:val="NoSpacing"/>
        <w:rPr>
          <w:rFonts w:ascii="Times New Roman" w:hAnsi="Times New Roman" w:cs="Times New Roman"/>
        </w:rPr>
      </w:pPr>
      <w:r w:rsidRPr="00A51CB7">
        <w:rPr>
          <w:rFonts w:ascii="Times New Roman" w:hAnsi="Times New Roman" w:cs="Times New Roman"/>
        </w:rPr>
        <w:t xml:space="preserve">Address: </w:t>
      </w:r>
      <w:r w:rsidR="001A1770">
        <w:rPr>
          <w:rFonts w:ascii="Times New Roman" w:hAnsi="Times New Roman" w:cs="Times New Roman"/>
        </w:rPr>
        <w:t>302 Amy Lane</w:t>
      </w:r>
    </w:p>
    <w:p w14:paraId="3CBE5EB0" w14:textId="6D637AFE" w:rsidR="00307FE2" w:rsidRPr="00A51CB7" w:rsidRDefault="00776033" w:rsidP="00307FE2">
      <w:pPr>
        <w:pStyle w:val="NoSpacing"/>
        <w:rPr>
          <w:rFonts w:ascii="Times New Roman" w:hAnsi="Times New Roman" w:cs="Times New Roman"/>
        </w:rPr>
      </w:pPr>
      <w:r>
        <w:rPr>
          <w:rFonts w:ascii="Times New Roman" w:hAnsi="Times New Roman" w:cs="Times New Roman"/>
        </w:rPr>
        <w:t>Zoning</w:t>
      </w:r>
      <w:r w:rsidR="00307FE2" w:rsidRPr="00A51CB7">
        <w:rPr>
          <w:rFonts w:ascii="Times New Roman" w:hAnsi="Times New Roman" w:cs="Times New Roman"/>
        </w:rPr>
        <w:t xml:space="preserve">: </w:t>
      </w:r>
      <w:r>
        <w:rPr>
          <w:rFonts w:ascii="Times New Roman" w:hAnsi="Times New Roman" w:cs="Times New Roman"/>
        </w:rPr>
        <w:t>RS-20</w:t>
      </w:r>
    </w:p>
    <w:p w14:paraId="6E434B05" w14:textId="1B9CD33D" w:rsidR="00307FE2" w:rsidRPr="00776033" w:rsidRDefault="00CE3467" w:rsidP="00776033">
      <w:pPr>
        <w:shd w:val="clear" w:color="auto" w:fill="FFFFFF"/>
        <w:rPr>
          <w:rFonts w:ascii="Times New Roman" w:hAnsi="Times New Roman" w:cs="Times New Roman"/>
          <w:sz w:val="24"/>
          <w:szCs w:val="24"/>
        </w:rPr>
      </w:pPr>
      <w:r w:rsidRPr="00560D32">
        <w:rPr>
          <w:rFonts w:ascii="Times New Roman" w:hAnsi="Times New Roman" w:cs="Times New Roman"/>
          <w:sz w:val="24"/>
          <w:szCs w:val="24"/>
        </w:rPr>
        <w:t xml:space="preserve">Applicant requesting an area variance for a </w:t>
      </w:r>
      <w:r w:rsidR="00FC6A8C">
        <w:rPr>
          <w:rFonts w:ascii="Times New Roman" w:hAnsi="Times New Roman" w:cs="Times New Roman"/>
          <w:sz w:val="24"/>
          <w:szCs w:val="24"/>
        </w:rPr>
        <w:t>fence</w:t>
      </w:r>
      <w:r w:rsidRPr="00560D32">
        <w:rPr>
          <w:rFonts w:ascii="Times New Roman" w:hAnsi="Times New Roman" w:cs="Times New Roman"/>
          <w:sz w:val="24"/>
          <w:szCs w:val="24"/>
        </w:rPr>
        <w:t xml:space="preserve"> not in accordance with </w:t>
      </w:r>
      <w:proofErr w:type="gramStart"/>
      <w:r w:rsidRPr="00560D32">
        <w:rPr>
          <w:rFonts w:ascii="Times New Roman" w:hAnsi="Times New Roman" w:cs="Times New Roman"/>
          <w:sz w:val="24"/>
          <w:szCs w:val="24"/>
        </w:rPr>
        <w:t>Town</w:t>
      </w:r>
      <w:proofErr w:type="gramEnd"/>
      <w:r w:rsidRPr="00560D32">
        <w:rPr>
          <w:rFonts w:ascii="Times New Roman" w:hAnsi="Times New Roman" w:cs="Times New Roman"/>
          <w:sz w:val="24"/>
          <w:szCs w:val="24"/>
        </w:rPr>
        <w:t xml:space="preserve"> Code 140-19M. Corner lots and through lots. For the purposes of regulating the locations of buildings on corner lots and on lots extending through or between two nonintersecting streets, all buildings on a corner lot or a through lot shall be subject to the front yard requirements of the zoning district in which said corner lot or through lot is located on those sides which face the streets.140-18.2A General requirements. Accessory uses and structures shall meet </w:t>
      </w:r>
      <w:proofErr w:type="gramStart"/>
      <w:r w:rsidRPr="00560D32">
        <w:rPr>
          <w:rFonts w:ascii="Times New Roman" w:hAnsi="Times New Roman" w:cs="Times New Roman"/>
          <w:sz w:val="24"/>
          <w:szCs w:val="24"/>
        </w:rPr>
        <w:t>all of</w:t>
      </w:r>
      <w:proofErr w:type="gramEnd"/>
      <w:r w:rsidRPr="00560D32">
        <w:rPr>
          <w:rFonts w:ascii="Times New Roman" w:hAnsi="Times New Roman" w:cs="Times New Roman"/>
          <w:sz w:val="24"/>
          <w:szCs w:val="24"/>
        </w:rPr>
        <w:t xml:space="preserve"> the following requirements (3) Front yards. They </w:t>
      </w:r>
      <w:proofErr w:type="gramStart"/>
      <w:r w:rsidRPr="00560D32">
        <w:rPr>
          <w:rFonts w:ascii="Times New Roman" w:hAnsi="Times New Roman" w:cs="Times New Roman"/>
          <w:sz w:val="24"/>
          <w:szCs w:val="24"/>
        </w:rPr>
        <w:t>shall</w:t>
      </w:r>
      <w:proofErr w:type="gramEnd"/>
      <w:r w:rsidRPr="00560D32">
        <w:rPr>
          <w:rFonts w:ascii="Times New Roman" w:hAnsi="Times New Roman" w:cs="Times New Roman"/>
          <w:sz w:val="24"/>
          <w:szCs w:val="24"/>
        </w:rPr>
        <w:t xml:space="preserve"> not </w:t>
      </w:r>
      <w:proofErr w:type="gramStart"/>
      <w:r w:rsidRPr="00560D32">
        <w:rPr>
          <w:rFonts w:ascii="Times New Roman" w:hAnsi="Times New Roman" w:cs="Times New Roman"/>
          <w:sz w:val="24"/>
          <w:szCs w:val="24"/>
        </w:rPr>
        <w:t>be located in</w:t>
      </w:r>
      <w:proofErr w:type="gramEnd"/>
      <w:r w:rsidRPr="00560D32">
        <w:rPr>
          <w:rFonts w:ascii="Times New Roman" w:hAnsi="Times New Roman" w:cs="Times New Roman"/>
          <w:sz w:val="24"/>
          <w:szCs w:val="24"/>
        </w:rPr>
        <w:t xml:space="preserve"> any required front yard area.</w:t>
      </w:r>
      <w:r w:rsidR="00650C22" w:rsidRPr="003202A1">
        <w:rPr>
          <w:rFonts w:ascii="Times New Roman" w:hAnsi="Times New Roman" w:cs="Times New Roman"/>
          <w:sz w:val="24"/>
          <w:szCs w:val="24"/>
        </w:rPr>
        <w:t xml:space="preserve"> 140-14A</w:t>
      </w:r>
      <w:r w:rsidR="00650C22" w:rsidRPr="00650C22">
        <w:rPr>
          <w:rFonts w:ascii="Times New Roman" w:hAnsi="Times New Roman" w:cs="Times New Roman"/>
          <w:sz w:val="24"/>
          <w:szCs w:val="24"/>
        </w:rPr>
        <w:t xml:space="preserve">Closed fences shall not be permitted along any front lot line or along side lot lines between the front setback line and the highway right-of-way. Open fences along these lot lines shall not be higher than three feet above the adjacent ground level. Open fences allowed herein shall be encouraged to be decorative, such as picket, split rail or board fences. In determining the height of a split rail fence, the distance to the top of the horizontal rail shall govern and posts shall be no more than one foot higher. Wire </w:t>
      </w:r>
      <w:proofErr w:type="gramStart"/>
      <w:r w:rsidR="00650C22" w:rsidRPr="00650C22">
        <w:rPr>
          <w:rFonts w:ascii="Times New Roman" w:hAnsi="Times New Roman" w:cs="Times New Roman"/>
          <w:sz w:val="24"/>
          <w:szCs w:val="24"/>
        </w:rPr>
        <w:t>fences</w:t>
      </w:r>
      <w:proofErr w:type="gramEnd"/>
      <w:r w:rsidR="00650C22" w:rsidRPr="00650C22">
        <w:rPr>
          <w:rFonts w:ascii="Times New Roman" w:hAnsi="Times New Roman" w:cs="Times New Roman"/>
          <w:sz w:val="24"/>
          <w:szCs w:val="24"/>
        </w:rPr>
        <w:t xml:space="preserve"> including chain link fences, shall be prohibited between the front setback line and the highway right-of-way.</w:t>
      </w:r>
    </w:p>
    <w:p w14:paraId="45EAAE15" w14:textId="77777777" w:rsidR="004454A1" w:rsidRDefault="004454A1" w:rsidP="004454A1">
      <w:pPr>
        <w:spacing w:after="0"/>
        <w:rPr>
          <w:rFonts w:ascii="Calibri" w:eastAsia="Calibri" w:hAnsi="Calibri" w:cs="Calibri"/>
          <w:kern w:val="0"/>
          <w:sz w:val="24"/>
          <w:szCs w:val="24"/>
        </w:rPr>
      </w:pPr>
      <w:r w:rsidRPr="008866A9">
        <w:rPr>
          <w:rFonts w:ascii="Calibri" w:eastAsia="Calibri" w:hAnsi="Calibri" w:cs="Calibri"/>
          <w:kern w:val="0"/>
          <w:sz w:val="24"/>
          <w:szCs w:val="24"/>
          <w:u w:val="single"/>
        </w:rPr>
        <w:t>REVIEW OF MINUTES:</w:t>
      </w:r>
      <w:r w:rsidRPr="008866A9">
        <w:rPr>
          <w:rFonts w:ascii="Calibri" w:eastAsia="Calibri" w:hAnsi="Calibri" w:cs="Calibri"/>
          <w:kern w:val="0"/>
          <w:sz w:val="24"/>
          <w:szCs w:val="24"/>
        </w:rPr>
        <w:t xml:space="preserve"> </w:t>
      </w:r>
    </w:p>
    <w:p w14:paraId="5725268E" w14:textId="471FE993" w:rsidR="004454A1" w:rsidRPr="008866A9" w:rsidRDefault="009671F4" w:rsidP="004454A1">
      <w:pPr>
        <w:spacing w:after="0"/>
        <w:rPr>
          <w:rFonts w:ascii="Calibri" w:eastAsia="Calibri" w:hAnsi="Calibri" w:cs="Calibri"/>
          <w:kern w:val="0"/>
          <w:sz w:val="24"/>
          <w:szCs w:val="24"/>
        </w:rPr>
      </w:pPr>
      <w:r>
        <w:rPr>
          <w:rFonts w:ascii="Calibri" w:eastAsia="Calibri" w:hAnsi="Calibri" w:cs="Calibri"/>
          <w:kern w:val="0"/>
          <w:sz w:val="24"/>
          <w:szCs w:val="24"/>
        </w:rPr>
        <w:t>6/18/2025</w:t>
      </w:r>
    </w:p>
    <w:p w14:paraId="47450800" w14:textId="77777777" w:rsidR="004454A1" w:rsidRDefault="004454A1" w:rsidP="004454A1">
      <w:pPr>
        <w:rPr>
          <w:rFonts w:ascii="Calibri" w:eastAsia="Calibri" w:hAnsi="Calibri" w:cs="Calibri"/>
          <w:kern w:val="0"/>
          <w:sz w:val="24"/>
          <w:szCs w:val="24"/>
        </w:rPr>
      </w:pPr>
      <w:r w:rsidRPr="008866A9">
        <w:rPr>
          <w:rFonts w:ascii="Calibri" w:eastAsia="Calibri" w:hAnsi="Calibri" w:cs="Calibri"/>
          <w:kern w:val="0"/>
          <w:sz w:val="24"/>
          <w:szCs w:val="24"/>
          <w:u w:val="single"/>
        </w:rPr>
        <w:t>NEXT MEETING DATE:</w:t>
      </w:r>
      <w:r w:rsidRPr="008866A9">
        <w:rPr>
          <w:rFonts w:ascii="Calibri" w:eastAsia="Calibri" w:hAnsi="Calibri" w:cs="Calibri"/>
          <w:kern w:val="0"/>
          <w:sz w:val="24"/>
          <w:szCs w:val="24"/>
        </w:rPr>
        <w:t xml:space="preserve"> </w:t>
      </w:r>
    </w:p>
    <w:p w14:paraId="64E6EB6A" w14:textId="4A5859F2" w:rsidR="009671F4" w:rsidRDefault="009671F4" w:rsidP="004454A1">
      <w:pPr>
        <w:rPr>
          <w:rFonts w:ascii="Calibri" w:eastAsia="Calibri" w:hAnsi="Calibri" w:cs="Calibri"/>
          <w:kern w:val="0"/>
          <w:sz w:val="24"/>
          <w:szCs w:val="24"/>
        </w:rPr>
      </w:pPr>
      <w:r>
        <w:rPr>
          <w:rFonts w:ascii="Calibri" w:eastAsia="Calibri" w:hAnsi="Calibri" w:cs="Calibri"/>
          <w:kern w:val="0"/>
          <w:sz w:val="24"/>
          <w:szCs w:val="24"/>
        </w:rPr>
        <w:t>July 16, 2025</w:t>
      </w:r>
    </w:p>
    <w:p w14:paraId="3E50CFDA" w14:textId="77777777" w:rsidR="004454A1" w:rsidRPr="008866A9" w:rsidRDefault="004454A1" w:rsidP="004454A1">
      <w:pPr>
        <w:rPr>
          <w:rFonts w:ascii="Calibri" w:eastAsia="Calibri" w:hAnsi="Calibri" w:cs="Calibri"/>
          <w:kern w:val="0"/>
          <w:sz w:val="24"/>
          <w:szCs w:val="24"/>
          <w:u w:val="single"/>
        </w:rPr>
      </w:pPr>
      <w:r w:rsidRPr="008866A9">
        <w:rPr>
          <w:rFonts w:ascii="Calibri" w:eastAsia="Calibri" w:hAnsi="Calibri" w:cs="Calibri"/>
          <w:kern w:val="0"/>
          <w:sz w:val="24"/>
          <w:szCs w:val="24"/>
          <w:u w:val="single"/>
        </w:rPr>
        <w:t>ADJOURNMENT:</w:t>
      </w:r>
    </w:p>
    <w:p w14:paraId="3D42AE98" w14:textId="77777777" w:rsidR="004454A1" w:rsidRDefault="004454A1"/>
    <w:sectPr w:rsidR="004454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1F4"/>
    <w:rsid w:val="00025DE1"/>
    <w:rsid w:val="001A077C"/>
    <w:rsid w:val="001A1770"/>
    <w:rsid w:val="00224308"/>
    <w:rsid w:val="00307FE2"/>
    <w:rsid w:val="003202A1"/>
    <w:rsid w:val="004454A1"/>
    <w:rsid w:val="005D4AA6"/>
    <w:rsid w:val="00601397"/>
    <w:rsid w:val="00650C22"/>
    <w:rsid w:val="00776033"/>
    <w:rsid w:val="007D1808"/>
    <w:rsid w:val="009671F4"/>
    <w:rsid w:val="009D29F0"/>
    <w:rsid w:val="00BE561A"/>
    <w:rsid w:val="00CE3467"/>
    <w:rsid w:val="00D86301"/>
    <w:rsid w:val="00FC6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00320"/>
  <w15:chartTrackingRefBased/>
  <w15:docId w15:val="{1D92238E-41CD-46E4-BDCD-C18A3CE2F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4A1"/>
    <w:pPr>
      <w:spacing w:line="254" w:lineRule="auto"/>
    </w:pPr>
    <w:rPr>
      <w:sz w:val="22"/>
      <w:szCs w:val="22"/>
      <w14:ligatures w14:val="none"/>
    </w:rPr>
  </w:style>
  <w:style w:type="paragraph" w:styleId="Heading1">
    <w:name w:val="heading 1"/>
    <w:basedOn w:val="Normal"/>
    <w:next w:val="Normal"/>
    <w:link w:val="Heading1Char"/>
    <w:uiPriority w:val="9"/>
    <w:qFormat/>
    <w:rsid w:val="004454A1"/>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14:ligatures w14:val="standardContextual"/>
    </w:rPr>
  </w:style>
  <w:style w:type="paragraph" w:styleId="Heading2">
    <w:name w:val="heading 2"/>
    <w:basedOn w:val="Normal"/>
    <w:next w:val="Normal"/>
    <w:link w:val="Heading2Char"/>
    <w:uiPriority w:val="9"/>
    <w:semiHidden/>
    <w:unhideWhenUsed/>
    <w:qFormat/>
    <w:rsid w:val="004454A1"/>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4454A1"/>
    <w:pPr>
      <w:keepNext/>
      <w:keepLines/>
      <w:spacing w:before="160" w:after="80" w:line="278" w:lineRule="auto"/>
      <w:outlineLvl w:val="2"/>
    </w:pPr>
    <w:rPr>
      <w:rFonts w:eastAsiaTheme="majorEastAsia" w:cstheme="majorBidi"/>
      <w:color w:val="0F4761"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4454A1"/>
    <w:pPr>
      <w:keepNext/>
      <w:keepLines/>
      <w:spacing w:before="80" w:after="40" w:line="278" w:lineRule="auto"/>
      <w:outlineLvl w:val="3"/>
    </w:pPr>
    <w:rPr>
      <w:rFonts w:eastAsiaTheme="majorEastAsia" w:cstheme="majorBidi"/>
      <w:i/>
      <w:iCs/>
      <w:color w:val="0F4761" w:themeColor="accent1" w:themeShade="BF"/>
      <w:sz w:val="24"/>
      <w:szCs w:val="24"/>
      <w14:ligatures w14:val="standardContextual"/>
    </w:rPr>
  </w:style>
  <w:style w:type="paragraph" w:styleId="Heading5">
    <w:name w:val="heading 5"/>
    <w:basedOn w:val="Normal"/>
    <w:next w:val="Normal"/>
    <w:link w:val="Heading5Char"/>
    <w:uiPriority w:val="9"/>
    <w:semiHidden/>
    <w:unhideWhenUsed/>
    <w:qFormat/>
    <w:rsid w:val="004454A1"/>
    <w:pPr>
      <w:keepNext/>
      <w:keepLines/>
      <w:spacing w:before="80" w:after="40" w:line="278" w:lineRule="auto"/>
      <w:outlineLvl w:val="4"/>
    </w:pPr>
    <w:rPr>
      <w:rFonts w:eastAsiaTheme="majorEastAsia" w:cstheme="majorBidi"/>
      <w:color w:val="0F4761" w:themeColor="accent1" w:themeShade="BF"/>
      <w:sz w:val="24"/>
      <w:szCs w:val="24"/>
      <w14:ligatures w14:val="standardContextual"/>
    </w:rPr>
  </w:style>
  <w:style w:type="paragraph" w:styleId="Heading6">
    <w:name w:val="heading 6"/>
    <w:basedOn w:val="Normal"/>
    <w:next w:val="Normal"/>
    <w:link w:val="Heading6Char"/>
    <w:uiPriority w:val="9"/>
    <w:semiHidden/>
    <w:unhideWhenUsed/>
    <w:qFormat/>
    <w:rsid w:val="004454A1"/>
    <w:pPr>
      <w:keepNext/>
      <w:keepLines/>
      <w:spacing w:before="40" w:after="0" w:line="278" w:lineRule="auto"/>
      <w:outlineLvl w:val="5"/>
    </w:pPr>
    <w:rPr>
      <w:rFonts w:eastAsiaTheme="majorEastAsia" w:cstheme="majorBidi"/>
      <w:i/>
      <w:iCs/>
      <w:color w:val="595959" w:themeColor="text1" w:themeTint="A6"/>
      <w:sz w:val="24"/>
      <w:szCs w:val="24"/>
      <w14:ligatures w14:val="standardContextual"/>
    </w:rPr>
  </w:style>
  <w:style w:type="paragraph" w:styleId="Heading7">
    <w:name w:val="heading 7"/>
    <w:basedOn w:val="Normal"/>
    <w:next w:val="Normal"/>
    <w:link w:val="Heading7Char"/>
    <w:uiPriority w:val="9"/>
    <w:semiHidden/>
    <w:unhideWhenUsed/>
    <w:qFormat/>
    <w:rsid w:val="004454A1"/>
    <w:pPr>
      <w:keepNext/>
      <w:keepLines/>
      <w:spacing w:before="40" w:after="0" w:line="278" w:lineRule="auto"/>
      <w:outlineLvl w:val="6"/>
    </w:pPr>
    <w:rPr>
      <w:rFonts w:eastAsiaTheme="majorEastAsia" w:cstheme="majorBidi"/>
      <w:color w:val="595959" w:themeColor="text1" w:themeTint="A6"/>
      <w:sz w:val="24"/>
      <w:szCs w:val="24"/>
      <w14:ligatures w14:val="standardContextual"/>
    </w:rPr>
  </w:style>
  <w:style w:type="paragraph" w:styleId="Heading8">
    <w:name w:val="heading 8"/>
    <w:basedOn w:val="Normal"/>
    <w:next w:val="Normal"/>
    <w:link w:val="Heading8Char"/>
    <w:uiPriority w:val="9"/>
    <w:semiHidden/>
    <w:unhideWhenUsed/>
    <w:qFormat/>
    <w:rsid w:val="004454A1"/>
    <w:pPr>
      <w:keepNext/>
      <w:keepLines/>
      <w:spacing w:after="0" w:line="278" w:lineRule="auto"/>
      <w:outlineLvl w:val="7"/>
    </w:pPr>
    <w:rPr>
      <w:rFonts w:eastAsiaTheme="majorEastAsia" w:cstheme="majorBidi"/>
      <w:i/>
      <w:iCs/>
      <w:color w:val="272727" w:themeColor="text1" w:themeTint="D8"/>
      <w:sz w:val="24"/>
      <w:szCs w:val="24"/>
      <w14:ligatures w14:val="standardContextual"/>
    </w:rPr>
  </w:style>
  <w:style w:type="paragraph" w:styleId="Heading9">
    <w:name w:val="heading 9"/>
    <w:basedOn w:val="Normal"/>
    <w:next w:val="Normal"/>
    <w:link w:val="Heading9Char"/>
    <w:uiPriority w:val="9"/>
    <w:semiHidden/>
    <w:unhideWhenUsed/>
    <w:qFormat/>
    <w:rsid w:val="004454A1"/>
    <w:pPr>
      <w:keepNext/>
      <w:keepLines/>
      <w:spacing w:after="0" w:line="278" w:lineRule="auto"/>
      <w:outlineLvl w:val="8"/>
    </w:pPr>
    <w:rPr>
      <w:rFonts w:eastAsiaTheme="majorEastAsia" w:cstheme="majorBidi"/>
      <w:color w:val="272727" w:themeColor="text1" w:themeTint="D8"/>
      <w:sz w:val="24"/>
      <w:szCs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54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54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54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54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54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54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54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54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54A1"/>
    <w:rPr>
      <w:rFonts w:eastAsiaTheme="majorEastAsia" w:cstheme="majorBidi"/>
      <w:color w:val="272727" w:themeColor="text1" w:themeTint="D8"/>
    </w:rPr>
  </w:style>
  <w:style w:type="paragraph" w:styleId="Title">
    <w:name w:val="Title"/>
    <w:basedOn w:val="Normal"/>
    <w:next w:val="Normal"/>
    <w:link w:val="TitleChar"/>
    <w:uiPriority w:val="10"/>
    <w:qFormat/>
    <w:rsid w:val="004454A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454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54A1"/>
    <w:pPr>
      <w:numPr>
        <w:ilvl w:val="1"/>
      </w:numPr>
      <w:spacing w:line="278" w:lineRule="auto"/>
    </w:pPr>
    <w:rPr>
      <w:rFonts w:eastAsiaTheme="majorEastAsia"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4454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54A1"/>
    <w:pPr>
      <w:spacing w:before="160" w:line="278" w:lineRule="auto"/>
      <w:jc w:val="center"/>
    </w:pPr>
    <w:rPr>
      <w:i/>
      <w:iCs/>
      <w:color w:val="404040" w:themeColor="text1" w:themeTint="BF"/>
      <w:sz w:val="24"/>
      <w:szCs w:val="24"/>
      <w14:ligatures w14:val="standardContextual"/>
    </w:rPr>
  </w:style>
  <w:style w:type="character" w:customStyle="1" w:styleId="QuoteChar">
    <w:name w:val="Quote Char"/>
    <w:basedOn w:val="DefaultParagraphFont"/>
    <w:link w:val="Quote"/>
    <w:uiPriority w:val="29"/>
    <w:rsid w:val="004454A1"/>
    <w:rPr>
      <w:i/>
      <w:iCs/>
      <w:color w:val="404040" w:themeColor="text1" w:themeTint="BF"/>
    </w:rPr>
  </w:style>
  <w:style w:type="paragraph" w:styleId="ListParagraph">
    <w:name w:val="List Paragraph"/>
    <w:basedOn w:val="Normal"/>
    <w:uiPriority w:val="34"/>
    <w:qFormat/>
    <w:rsid w:val="004454A1"/>
    <w:pPr>
      <w:spacing w:line="278" w:lineRule="auto"/>
      <w:ind w:left="720"/>
      <w:contextualSpacing/>
    </w:pPr>
    <w:rPr>
      <w:sz w:val="24"/>
      <w:szCs w:val="24"/>
      <w14:ligatures w14:val="standardContextual"/>
    </w:rPr>
  </w:style>
  <w:style w:type="character" w:styleId="IntenseEmphasis">
    <w:name w:val="Intense Emphasis"/>
    <w:basedOn w:val="DefaultParagraphFont"/>
    <w:uiPriority w:val="21"/>
    <w:qFormat/>
    <w:rsid w:val="004454A1"/>
    <w:rPr>
      <w:i/>
      <w:iCs/>
      <w:color w:val="0F4761" w:themeColor="accent1" w:themeShade="BF"/>
    </w:rPr>
  </w:style>
  <w:style w:type="paragraph" w:styleId="IntenseQuote">
    <w:name w:val="Intense Quote"/>
    <w:basedOn w:val="Normal"/>
    <w:next w:val="Normal"/>
    <w:link w:val="IntenseQuoteChar"/>
    <w:uiPriority w:val="30"/>
    <w:qFormat/>
    <w:rsid w:val="004454A1"/>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14:ligatures w14:val="standardContextual"/>
    </w:rPr>
  </w:style>
  <w:style w:type="character" w:customStyle="1" w:styleId="IntenseQuoteChar">
    <w:name w:val="Intense Quote Char"/>
    <w:basedOn w:val="DefaultParagraphFont"/>
    <w:link w:val="IntenseQuote"/>
    <w:uiPriority w:val="30"/>
    <w:rsid w:val="004454A1"/>
    <w:rPr>
      <w:i/>
      <w:iCs/>
      <w:color w:val="0F4761" w:themeColor="accent1" w:themeShade="BF"/>
    </w:rPr>
  </w:style>
  <w:style w:type="character" w:styleId="IntenseReference">
    <w:name w:val="Intense Reference"/>
    <w:basedOn w:val="DefaultParagraphFont"/>
    <w:uiPriority w:val="32"/>
    <w:qFormat/>
    <w:rsid w:val="004454A1"/>
    <w:rPr>
      <w:b/>
      <w:bCs/>
      <w:smallCaps/>
      <w:color w:val="0F4761" w:themeColor="accent1" w:themeShade="BF"/>
      <w:spacing w:val="5"/>
    </w:rPr>
  </w:style>
  <w:style w:type="paragraph" w:styleId="NoSpacing">
    <w:name w:val="No Spacing"/>
    <w:uiPriority w:val="1"/>
    <w:qFormat/>
    <w:rsid w:val="004454A1"/>
    <w:pPr>
      <w:spacing w:after="0" w:line="240" w:lineRule="auto"/>
    </w:pPr>
    <w:rPr>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oc-fs2.server.clarkson.com\redirectedfolders$\Arookey\Desktop\BUILDING%20DEPT\Templates\Zoning%20Board%20Agenda%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Zoning Board Agenda Template</Template>
  <TotalTime>121</TotalTime>
  <Pages>1</Pages>
  <Words>274</Words>
  <Characters>1564</Characters>
  <Application>Microsoft Office Word</Application>
  <DocSecurity>0</DocSecurity>
  <Lines>13</Lines>
  <Paragraphs>3</Paragraphs>
  <ScaleCrop>false</ScaleCrop>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Rookey</dc:creator>
  <cp:keywords/>
  <dc:description/>
  <cp:lastModifiedBy>Andrea Rookey</cp:lastModifiedBy>
  <cp:revision>11</cp:revision>
  <dcterms:created xsi:type="dcterms:W3CDTF">2025-06-26T13:45:00Z</dcterms:created>
  <dcterms:modified xsi:type="dcterms:W3CDTF">2025-06-27T12:50:00Z</dcterms:modified>
</cp:coreProperties>
</file>